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30420A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0A">
        <w:rPr>
          <w:rFonts w:ascii="Times New Roman" w:eastAsia="Times New Roman" w:hAnsi="Times New Roman" w:cs="Times New Roman"/>
          <w:b/>
          <w:sz w:val="26"/>
          <w:szCs w:val="26"/>
        </w:rPr>
        <w:t>Томская область Асиновский район</w:t>
      </w:r>
    </w:p>
    <w:p w:rsidR="0030420A" w:rsidRPr="00983017" w:rsidRDefault="00983017" w:rsidP="0030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30420A"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24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>.</w:t>
      </w:r>
      <w:r w:rsidRPr="0030420A">
        <w:rPr>
          <w:rFonts w:ascii="Times New Roman" w:hAnsi="Times New Roman"/>
          <w:sz w:val="24"/>
          <w:szCs w:val="24"/>
          <w:lang w:eastAsia="ru-RU"/>
        </w:rPr>
        <w:t>12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№ </w:t>
      </w:r>
      <w:r w:rsidRPr="0030420A">
        <w:rPr>
          <w:rFonts w:ascii="Times New Roman" w:hAnsi="Times New Roman"/>
          <w:sz w:val="24"/>
          <w:szCs w:val="24"/>
          <w:lang w:eastAsia="ru-RU"/>
        </w:rPr>
        <w:t>216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83017" w:rsidRDefault="00983017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с. Ягодное</w:t>
      </w:r>
    </w:p>
    <w:p w:rsidR="0030420A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8C7EB0" w:rsidRDefault="008C7EB0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 Ягодного сельского поселения от 26.03.2020 № 17)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Pr="00983017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BC41CB" w:rsidRPr="00D57C68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 Ягодного сельского поселения от 26.03.2020 № 17)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2758E" w:rsidRP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2758E" w:rsidRDefault="00DA477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41CB"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960"/>
        <w:gridCol w:w="201"/>
        <w:gridCol w:w="27"/>
        <w:gridCol w:w="756"/>
        <w:gridCol w:w="228"/>
        <w:gridCol w:w="153"/>
        <w:gridCol w:w="564"/>
        <w:gridCol w:w="46"/>
        <w:gridCol w:w="199"/>
        <w:gridCol w:w="19"/>
        <w:gridCol w:w="101"/>
        <w:gridCol w:w="532"/>
        <w:gridCol w:w="62"/>
        <w:gridCol w:w="15"/>
        <w:gridCol w:w="773"/>
        <w:gridCol w:w="83"/>
        <w:gridCol w:w="624"/>
        <w:gridCol w:w="224"/>
        <w:gridCol w:w="485"/>
        <w:gridCol w:w="172"/>
        <w:gridCol w:w="642"/>
      </w:tblGrid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Ягодного сельского поселения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аварийных ситуаций на системах водоснабжения, не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(ед.)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пожаров), не более (ед.)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программы, входящие в состав муниципальной программы (далее - ВЦП)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52157,7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53566,5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Ягодного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Ягодного сельского поселения входят 5 населенных пунктов: с. Ягодное, с. Цветковка, д. Больше-Жирово, д. Латат, д. Мало-Жирово. Административным центром Ягодного сельского поселения является с. Ягодное.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составляет 29691 га, в том числе земли сельскохозяйственного назначения – 20939 га,  из них пашни –  11737 га.  Общая площадь 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 занятых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Мало-Жирово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Калыгина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Абиком»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мясо-молочное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Михайлина Л.И., мясо-молочное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Рогулин В.И., мясо-молочное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Неумержицкий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Капустина Н.П. мясо-молочное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Ягодного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многие собственники жилья приступили к работам по утеплению фасадов домов и обшивке домов сайдингом,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медицинское обследование осуществляется  в фельдшерско-акушерских пунктах (ФАП), и обще – врачебной практике (ОВП) в с. Ягодное. При серьезных заболеваниях, больные направляются в Асиновскую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Больше-Жирово</w:t>
      </w:r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>6. Основные проблемы социально-экономического развития сельского поселения и их приоритезация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Сильные и слабые стороны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Ягодного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занятости за счет создания 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мероприятий по повышению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людей пожилого возраста, уменьшение числа 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водоснабжением,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пожаров, 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17"/>
      <w:bookmarkStart w:id="1" w:name="Par626"/>
      <w:bookmarkStart w:id="2" w:name="Par632"/>
      <w:bookmarkEnd w:id="0"/>
      <w:bookmarkEnd w:id="1"/>
      <w:bookmarkEnd w:id="2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087"/>
        <w:gridCol w:w="1232"/>
        <w:gridCol w:w="1746"/>
        <w:gridCol w:w="1560"/>
        <w:gridCol w:w="1560"/>
        <w:gridCol w:w="1106"/>
        <w:gridCol w:w="1578"/>
        <w:gridCol w:w="26"/>
        <w:gridCol w:w="1987"/>
        <w:gridCol w:w="1118"/>
      </w:tblGrid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8C7EB0" w:rsidRPr="008C7EB0" w:rsidTr="008C7EB0">
        <w:trPr>
          <w:trHeight w:val="2262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rPr>
          <w:trHeight w:val="934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653"/>
            <w:bookmarkStart w:id="4" w:name="Par691"/>
            <w:bookmarkEnd w:id="3"/>
            <w:bookmarkEnd w:id="4"/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части создания условий по развитию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отраслей.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систематически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Обеспечение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Оеспечение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физической культуры и массового спорта.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 (приобретение призов и подарков; выплата премий победителям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аварийных ситуаций на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жилищного фонда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аварий в системах теплоснабжения, водоснабжения,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разработка проекта реконструкции теплотрассы в с. Ягодное,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на водозаборные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скважины, 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на водозаборные скважины, утепление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Обеспечение населения чистой питьевой водой.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станций водоочистки,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317,5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мест массового отдыха,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уличного освещения; 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531,0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для уличного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8522,2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памятников 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 игровых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103,5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деструктивных событий (ЧС, пожаров), не более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погибшего,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Снижение количества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муниципального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развитие автомобильных дорог.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10467,9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внутри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ремонт и замена дорожных знаков,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46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рамках подпрограммы, в общем объеме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21205,6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3774,4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Руководство и управление в сфере установленных функций органов местного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824,1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883,1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 модернизация программного обеспечения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страховка ОСАГО автотранспортных средств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 Совершенствование межбюджетных отношений.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5" w:name="_GoBack"/>
            <w:bookmarkEnd w:id="5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Осуществление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bookmarkStart w:id="6" w:name="Par770"/>
      <w:bookmarkEnd w:id="6"/>
    </w:p>
    <w:p w:rsidR="00572E5F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98"/>
      <w:bookmarkEnd w:id="7"/>
    </w:p>
    <w:p w:rsidR="00BC41CB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C7EB0" w:rsidRPr="00572E5F" w:rsidRDefault="008C7EB0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043"/>
        <w:gridCol w:w="625"/>
        <w:gridCol w:w="28"/>
        <w:gridCol w:w="537"/>
        <w:gridCol w:w="137"/>
        <w:gridCol w:w="549"/>
        <w:gridCol w:w="279"/>
        <w:gridCol w:w="408"/>
        <w:gridCol w:w="347"/>
        <w:gridCol w:w="384"/>
        <w:gridCol w:w="549"/>
        <w:gridCol w:w="251"/>
        <w:gridCol w:w="693"/>
        <w:gridCol w:w="105"/>
        <w:gridCol w:w="836"/>
      </w:tblGrid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8C7EB0" w:rsidRPr="008C7EB0" w:rsidTr="008C7EB0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8C7EB0" w:rsidRPr="008C7EB0" w:rsidTr="008C7EB0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204"/>
      <w:bookmarkEnd w:id="8"/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в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и регионального значения, большему приобщению населения к здоровому образу жизни.</w:t>
      </w:r>
    </w:p>
    <w:p w:rsidR="00795F12" w:rsidRPr="001436CB" w:rsidRDefault="001436CB" w:rsidP="00795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Совета ветеранов;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культурно массовых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призов и подарков).</w:t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спорта: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(приобретение призов и подарков);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спортивных соревнований;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2143"/>
        <w:gridCol w:w="44"/>
        <w:gridCol w:w="580"/>
        <w:gridCol w:w="509"/>
        <w:gridCol w:w="194"/>
        <w:gridCol w:w="741"/>
        <w:gridCol w:w="333"/>
        <w:gridCol w:w="479"/>
        <w:gridCol w:w="414"/>
        <w:gridCol w:w="398"/>
        <w:gridCol w:w="469"/>
        <w:gridCol w:w="224"/>
        <w:gridCol w:w="469"/>
        <w:gridCol w:w="224"/>
        <w:gridCol w:w="703"/>
      </w:tblGrid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входящие в состав подпрограммы (далее - ВЦП) (при наличии)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тепло-,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51194B" w:rsidRPr="00B56970" w:rsidRDefault="00B56970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1194B"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 муниципального жилищного фонда.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реконструкции теплотрассы в с. Ягодное.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объектов водоснабжения, водоотведения к прохождению отопительного периода: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насосов на водозаборные скважины;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утепление водоразборных колонок;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частичный ремонт водопровода.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Коммунальное хозяйство поселения.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населения чистой питьевой водой.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и ремонт уличного освещения.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хоккейного корта;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Энергосбережение и повышение энергетической эффективности: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51194B" w:rsidRPr="0051194B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210"/>
        <w:gridCol w:w="905"/>
        <w:gridCol w:w="848"/>
        <w:gridCol w:w="687"/>
        <w:gridCol w:w="137"/>
        <w:gridCol w:w="549"/>
        <w:gridCol w:w="277"/>
        <w:gridCol w:w="410"/>
        <w:gridCol w:w="287"/>
        <w:gridCol w:w="283"/>
        <w:gridCol w:w="345"/>
        <w:gridCol w:w="224"/>
        <w:gridCol w:w="560"/>
      </w:tblGrid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средств для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жилых помещениях, где проживают неблагополучные семьи, многодетные семьи, установлены автономные дымовые извещатели;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опашка </w:t>
      </w:r>
      <w:r w:rsidR="001A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 полос;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нтаря.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Pr="00D57C68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Ягодного сельского поселения на </w:t>
      </w: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2266"/>
        <w:gridCol w:w="604"/>
        <w:gridCol w:w="104"/>
        <w:gridCol w:w="188"/>
        <w:gridCol w:w="558"/>
        <w:gridCol w:w="160"/>
        <w:gridCol w:w="624"/>
        <w:gridCol w:w="318"/>
        <w:gridCol w:w="466"/>
        <w:gridCol w:w="396"/>
        <w:gridCol w:w="388"/>
        <w:gridCol w:w="452"/>
        <w:gridCol w:w="218"/>
        <w:gridCol w:w="575"/>
        <w:gridCol w:w="95"/>
        <w:gridCol w:w="670"/>
      </w:tblGrid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Ягодного сельского поселения не перегружена автотранспортом, отсутствуют  заторы и нет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Мало-Жирово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Больше-Жирово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230"/>
        <w:gridCol w:w="83"/>
        <w:gridCol w:w="626"/>
        <w:gridCol w:w="65"/>
        <w:gridCol w:w="681"/>
        <w:gridCol w:w="812"/>
        <w:gridCol w:w="18"/>
        <w:gridCol w:w="127"/>
        <w:gridCol w:w="667"/>
        <w:gridCol w:w="152"/>
        <w:gridCol w:w="661"/>
        <w:gridCol w:w="123"/>
        <w:gridCol w:w="109"/>
        <w:gridCol w:w="461"/>
        <w:gridCol w:w="444"/>
        <w:gridCol w:w="248"/>
        <w:gridCol w:w="697"/>
      </w:tblGrid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8C7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81" w:rsidRDefault="00B22D81">
      <w:pPr>
        <w:spacing w:after="0" w:line="240" w:lineRule="auto"/>
      </w:pPr>
      <w:r>
        <w:separator/>
      </w:r>
    </w:p>
  </w:endnote>
  <w:endnote w:type="continuationSeparator" w:id="0">
    <w:p w:rsidR="00B22D81" w:rsidRDefault="00B2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81" w:rsidRDefault="00B22D81">
      <w:pPr>
        <w:spacing w:after="0" w:line="240" w:lineRule="auto"/>
      </w:pPr>
      <w:r>
        <w:separator/>
      </w:r>
    </w:p>
  </w:footnote>
  <w:footnote w:type="continuationSeparator" w:id="0">
    <w:p w:rsidR="00B22D81" w:rsidRDefault="00B2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EndPr/>
    <w:sdtContent>
      <w:p w:rsidR="000C2AE2" w:rsidRDefault="000C2A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2B">
          <w:rPr>
            <w:noProof/>
          </w:rPr>
          <w:t>60</w:t>
        </w:r>
        <w:r>
          <w:fldChar w:fldCharType="end"/>
        </w:r>
      </w:p>
    </w:sdtContent>
  </w:sdt>
  <w:p w:rsidR="000C2AE2" w:rsidRDefault="000C2A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54B7B"/>
    <w:rsid w:val="0009453C"/>
    <w:rsid w:val="000A40D8"/>
    <w:rsid w:val="000B6C00"/>
    <w:rsid w:val="000B6F70"/>
    <w:rsid w:val="000C2AE2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1FF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96CDE"/>
    <w:rsid w:val="002B0157"/>
    <w:rsid w:val="002B1248"/>
    <w:rsid w:val="002B2538"/>
    <w:rsid w:val="002D2AD1"/>
    <w:rsid w:val="002D4349"/>
    <w:rsid w:val="002D7AB7"/>
    <w:rsid w:val="002E2B9D"/>
    <w:rsid w:val="002E5142"/>
    <w:rsid w:val="0030420A"/>
    <w:rsid w:val="00306803"/>
    <w:rsid w:val="00315658"/>
    <w:rsid w:val="003159DB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60A2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5F5377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63A1C"/>
    <w:rsid w:val="0087733C"/>
    <w:rsid w:val="00884D37"/>
    <w:rsid w:val="00891461"/>
    <w:rsid w:val="0089245B"/>
    <w:rsid w:val="008B52D9"/>
    <w:rsid w:val="008B78E1"/>
    <w:rsid w:val="008C1D35"/>
    <w:rsid w:val="008C341D"/>
    <w:rsid w:val="008C4985"/>
    <w:rsid w:val="008C7EB0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2D81"/>
    <w:rsid w:val="00B2758E"/>
    <w:rsid w:val="00B34D1B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E68C-3E27-4EB0-B239-71B00F7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4</cp:revision>
  <cp:lastPrinted>2018-12-05T08:11:00Z</cp:lastPrinted>
  <dcterms:created xsi:type="dcterms:W3CDTF">2020-03-30T02:52:00Z</dcterms:created>
  <dcterms:modified xsi:type="dcterms:W3CDTF">2020-04-21T09:23:00Z</dcterms:modified>
</cp:coreProperties>
</file>