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85" w:rsidRPr="00B15385" w:rsidRDefault="00B15385" w:rsidP="00B15385">
      <w:pPr>
        <w:ind w:firstLine="709"/>
        <w:jc w:val="center"/>
        <w:rPr>
          <w:b/>
          <w:sz w:val="26"/>
          <w:szCs w:val="26"/>
        </w:rPr>
      </w:pPr>
      <w:r w:rsidRPr="00B15385">
        <w:rPr>
          <w:b/>
          <w:sz w:val="26"/>
          <w:szCs w:val="26"/>
        </w:rPr>
        <w:t>АДМИНИСТРАЦИЯ</w:t>
      </w:r>
    </w:p>
    <w:p w:rsidR="00B15385" w:rsidRPr="00B15385" w:rsidRDefault="00B15385" w:rsidP="00B15385">
      <w:pPr>
        <w:ind w:firstLine="709"/>
        <w:jc w:val="center"/>
        <w:rPr>
          <w:b/>
          <w:sz w:val="26"/>
          <w:szCs w:val="26"/>
        </w:rPr>
      </w:pPr>
      <w:r w:rsidRPr="00B15385">
        <w:rPr>
          <w:b/>
          <w:sz w:val="26"/>
          <w:szCs w:val="26"/>
        </w:rPr>
        <w:t xml:space="preserve"> ЯГОДНОГО СЕЛЬСКОГО ПОСЕЛЕНИЯ</w:t>
      </w:r>
    </w:p>
    <w:p w:rsidR="00B15385" w:rsidRPr="00B15385" w:rsidRDefault="00B15385" w:rsidP="00B15385">
      <w:pPr>
        <w:ind w:firstLine="709"/>
        <w:jc w:val="center"/>
        <w:rPr>
          <w:b/>
          <w:sz w:val="26"/>
          <w:szCs w:val="26"/>
        </w:rPr>
      </w:pPr>
    </w:p>
    <w:p w:rsidR="00B15385" w:rsidRPr="00B15385" w:rsidRDefault="00B15385" w:rsidP="00B15385">
      <w:pPr>
        <w:ind w:firstLine="709"/>
        <w:jc w:val="center"/>
        <w:rPr>
          <w:b/>
          <w:sz w:val="26"/>
          <w:szCs w:val="26"/>
        </w:rPr>
      </w:pPr>
      <w:r w:rsidRPr="00B15385">
        <w:rPr>
          <w:b/>
          <w:sz w:val="26"/>
          <w:szCs w:val="26"/>
        </w:rPr>
        <w:t>ПОСТАНОВЛЕНИЕ</w:t>
      </w:r>
    </w:p>
    <w:p w:rsidR="00B15385" w:rsidRPr="00B15385" w:rsidRDefault="00B15385" w:rsidP="00B15385">
      <w:pPr>
        <w:rPr>
          <w:b/>
          <w:sz w:val="26"/>
          <w:szCs w:val="26"/>
        </w:rPr>
      </w:pPr>
    </w:p>
    <w:p w:rsidR="00B15385" w:rsidRPr="00B15385" w:rsidRDefault="00B15385" w:rsidP="00B15385">
      <w:pPr>
        <w:ind w:firstLine="709"/>
        <w:jc w:val="both"/>
        <w:rPr>
          <w:sz w:val="26"/>
          <w:szCs w:val="26"/>
        </w:rPr>
      </w:pPr>
    </w:p>
    <w:p w:rsidR="00B15385" w:rsidRPr="00B15385" w:rsidRDefault="0070556E" w:rsidP="00B15385">
      <w:pPr>
        <w:jc w:val="both"/>
        <w:rPr>
          <w:sz w:val="26"/>
          <w:szCs w:val="26"/>
        </w:rPr>
      </w:pPr>
      <w:r>
        <w:rPr>
          <w:sz w:val="26"/>
          <w:szCs w:val="26"/>
        </w:rPr>
        <w:t>03.06</w:t>
      </w:r>
      <w:r w:rsidR="00110AA8">
        <w:rPr>
          <w:sz w:val="26"/>
          <w:szCs w:val="26"/>
        </w:rPr>
        <w:t>.2022</w:t>
      </w:r>
      <w:r w:rsidR="00B15385" w:rsidRPr="00B15385">
        <w:rPr>
          <w:sz w:val="26"/>
          <w:szCs w:val="26"/>
        </w:rPr>
        <w:t xml:space="preserve">                        </w:t>
      </w:r>
      <w:r w:rsidR="00B15385">
        <w:rPr>
          <w:sz w:val="26"/>
          <w:szCs w:val="26"/>
        </w:rPr>
        <w:t xml:space="preserve">                        </w:t>
      </w:r>
      <w:r w:rsidR="00B15385" w:rsidRPr="00B15385">
        <w:rPr>
          <w:sz w:val="26"/>
          <w:szCs w:val="26"/>
        </w:rPr>
        <w:t xml:space="preserve">                                                                        №  </w:t>
      </w:r>
      <w:r>
        <w:rPr>
          <w:sz w:val="26"/>
          <w:szCs w:val="26"/>
        </w:rPr>
        <w:t>59</w:t>
      </w:r>
    </w:p>
    <w:p w:rsidR="00B15385" w:rsidRPr="00B15385" w:rsidRDefault="00B15385" w:rsidP="00B15385">
      <w:pPr>
        <w:jc w:val="center"/>
        <w:rPr>
          <w:sz w:val="26"/>
          <w:szCs w:val="26"/>
        </w:rPr>
      </w:pPr>
      <w:r w:rsidRPr="00B15385">
        <w:rPr>
          <w:sz w:val="26"/>
          <w:szCs w:val="26"/>
        </w:rPr>
        <w:t>с. Ягодное</w:t>
      </w:r>
    </w:p>
    <w:p w:rsidR="00B15385" w:rsidRPr="00B15385" w:rsidRDefault="00B15385" w:rsidP="00B15385">
      <w:pPr>
        <w:ind w:firstLine="709"/>
        <w:jc w:val="center"/>
        <w:rPr>
          <w:sz w:val="26"/>
          <w:szCs w:val="26"/>
        </w:rPr>
      </w:pPr>
    </w:p>
    <w:p w:rsidR="009E1214" w:rsidRDefault="009E1214" w:rsidP="00B15385">
      <w:pPr>
        <w:rPr>
          <w:sz w:val="28"/>
        </w:rPr>
      </w:pPr>
    </w:p>
    <w:p w:rsidR="00554CFE" w:rsidRPr="00B15385" w:rsidRDefault="00BB4BA9" w:rsidP="00980604">
      <w:pPr>
        <w:jc w:val="center"/>
        <w:rPr>
          <w:sz w:val="26"/>
          <w:szCs w:val="26"/>
        </w:rPr>
      </w:pPr>
      <w:r w:rsidRPr="00B15385">
        <w:rPr>
          <w:sz w:val="26"/>
          <w:szCs w:val="26"/>
        </w:rPr>
        <w:t xml:space="preserve">О внесении изменений в постановление Администрации </w:t>
      </w:r>
      <w:r w:rsidR="00B15385">
        <w:rPr>
          <w:sz w:val="26"/>
          <w:szCs w:val="26"/>
        </w:rPr>
        <w:t>Ягодн</w:t>
      </w:r>
      <w:r w:rsidRPr="00B15385">
        <w:rPr>
          <w:sz w:val="26"/>
          <w:szCs w:val="26"/>
        </w:rPr>
        <w:t xml:space="preserve">ого сельского поселения от </w:t>
      </w:r>
      <w:r w:rsidR="00710035">
        <w:rPr>
          <w:sz w:val="26"/>
          <w:szCs w:val="26"/>
        </w:rPr>
        <w:t>05.03.2013</w:t>
      </w:r>
      <w:r w:rsidR="009C184D" w:rsidRPr="00B15385">
        <w:rPr>
          <w:sz w:val="26"/>
          <w:szCs w:val="26"/>
        </w:rPr>
        <w:t xml:space="preserve"> № </w:t>
      </w:r>
      <w:r w:rsidR="00710035">
        <w:rPr>
          <w:sz w:val="26"/>
          <w:szCs w:val="26"/>
        </w:rPr>
        <w:t>49</w:t>
      </w:r>
      <w:r w:rsidRPr="00B15385">
        <w:rPr>
          <w:sz w:val="26"/>
          <w:szCs w:val="26"/>
        </w:rPr>
        <w:t xml:space="preserve"> «</w:t>
      </w:r>
      <w:r w:rsidR="00710035" w:rsidRPr="00710035">
        <w:rPr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</w:t>
      </w:r>
      <w:r w:rsidR="00710035">
        <w:rPr>
          <w:sz w:val="26"/>
          <w:szCs w:val="26"/>
        </w:rPr>
        <w:t xml:space="preserve">ия в границах </w:t>
      </w:r>
      <w:r w:rsidR="00710035" w:rsidRPr="00710035">
        <w:rPr>
          <w:sz w:val="26"/>
          <w:szCs w:val="26"/>
        </w:rPr>
        <w:t>поселения»</w:t>
      </w:r>
    </w:p>
    <w:p w:rsidR="007B5715" w:rsidRPr="00B15385" w:rsidRDefault="007B5715" w:rsidP="007B5715">
      <w:pPr>
        <w:jc w:val="both"/>
        <w:rPr>
          <w:sz w:val="26"/>
          <w:szCs w:val="26"/>
        </w:rPr>
      </w:pPr>
    </w:p>
    <w:p w:rsidR="007B5715" w:rsidRPr="00B15385" w:rsidRDefault="00D46CE6" w:rsidP="007B5715">
      <w:pPr>
        <w:ind w:firstLine="708"/>
        <w:jc w:val="both"/>
        <w:rPr>
          <w:sz w:val="26"/>
          <w:szCs w:val="26"/>
        </w:rPr>
      </w:pPr>
      <w:r w:rsidRPr="00B15385">
        <w:rPr>
          <w:sz w:val="26"/>
          <w:szCs w:val="26"/>
        </w:rPr>
        <w:t>С</w:t>
      </w:r>
      <w:r w:rsidR="007B5715" w:rsidRPr="00B15385">
        <w:rPr>
          <w:sz w:val="26"/>
          <w:szCs w:val="26"/>
        </w:rPr>
        <w:t xml:space="preserve"> целью </w:t>
      </w:r>
      <w:r w:rsidR="00BB4BA9" w:rsidRPr="00B15385">
        <w:rPr>
          <w:sz w:val="26"/>
          <w:szCs w:val="26"/>
        </w:rPr>
        <w:t>приведения</w:t>
      </w:r>
      <w:r w:rsidR="00FA0A33" w:rsidRPr="00B15385">
        <w:rPr>
          <w:sz w:val="26"/>
          <w:szCs w:val="26"/>
        </w:rPr>
        <w:t xml:space="preserve"> </w:t>
      </w:r>
      <w:r w:rsidR="007F6A09" w:rsidRPr="00B15385">
        <w:rPr>
          <w:sz w:val="26"/>
          <w:szCs w:val="26"/>
        </w:rPr>
        <w:t xml:space="preserve">муниципального нормативного правового акта </w:t>
      </w:r>
      <w:r w:rsidR="00B15385">
        <w:rPr>
          <w:sz w:val="26"/>
          <w:szCs w:val="26"/>
        </w:rPr>
        <w:t xml:space="preserve">в соответствие с </w:t>
      </w:r>
      <w:r w:rsidR="00FA0A33" w:rsidRPr="00B15385">
        <w:rPr>
          <w:sz w:val="26"/>
          <w:szCs w:val="26"/>
        </w:rPr>
        <w:t>законодательством</w:t>
      </w:r>
    </w:p>
    <w:p w:rsidR="007B5715" w:rsidRPr="00B15385" w:rsidRDefault="007B5715" w:rsidP="008636E2">
      <w:pPr>
        <w:ind w:firstLine="708"/>
        <w:jc w:val="both"/>
        <w:rPr>
          <w:sz w:val="26"/>
          <w:szCs w:val="26"/>
        </w:rPr>
      </w:pPr>
      <w:r w:rsidRPr="00B15385">
        <w:rPr>
          <w:sz w:val="26"/>
          <w:szCs w:val="26"/>
        </w:rPr>
        <w:t>ПОСТАНОВЛЯЮ:</w:t>
      </w:r>
    </w:p>
    <w:p w:rsidR="000968B8" w:rsidRPr="00110AA8" w:rsidRDefault="000968B8" w:rsidP="00110AA8">
      <w:pPr>
        <w:pStyle w:val="a8"/>
        <w:numPr>
          <w:ilvl w:val="0"/>
          <w:numId w:val="5"/>
        </w:numPr>
        <w:ind w:left="0" w:firstLine="708"/>
        <w:jc w:val="both"/>
        <w:rPr>
          <w:bCs/>
          <w:sz w:val="26"/>
          <w:szCs w:val="26"/>
        </w:rPr>
      </w:pPr>
      <w:r w:rsidRPr="00110AA8">
        <w:rPr>
          <w:bCs/>
          <w:sz w:val="26"/>
          <w:szCs w:val="26"/>
        </w:rPr>
        <w:t xml:space="preserve">Внести в постановление Администрации </w:t>
      </w:r>
      <w:r w:rsidR="00B15385" w:rsidRPr="00110AA8">
        <w:rPr>
          <w:bCs/>
          <w:sz w:val="26"/>
          <w:szCs w:val="26"/>
        </w:rPr>
        <w:t>Ягодн</w:t>
      </w:r>
      <w:r w:rsidRPr="00110AA8">
        <w:rPr>
          <w:bCs/>
          <w:sz w:val="26"/>
          <w:szCs w:val="26"/>
        </w:rPr>
        <w:t xml:space="preserve">ого сельского поселения от </w:t>
      </w:r>
      <w:r w:rsidR="00710035" w:rsidRPr="00110AA8">
        <w:rPr>
          <w:bCs/>
          <w:sz w:val="26"/>
          <w:szCs w:val="26"/>
        </w:rPr>
        <w:t>05.03.2013 № 49</w:t>
      </w:r>
      <w:r w:rsidR="00554CFE" w:rsidRPr="00110AA8">
        <w:rPr>
          <w:bCs/>
          <w:sz w:val="26"/>
          <w:szCs w:val="26"/>
        </w:rPr>
        <w:t xml:space="preserve"> «</w:t>
      </w:r>
      <w:r w:rsidR="00710035" w:rsidRPr="00110AA8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  <w:r w:rsidR="00554CFE" w:rsidRPr="00110AA8">
        <w:rPr>
          <w:bCs/>
          <w:sz w:val="26"/>
          <w:szCs w:val="26"/>
        </w:rPr>
        <w:t xml:space="preserve"> </w:t>
      </w:r>
      <w:r w:rsidRPr="00110AA8">
        <w:rPr>
          <w:bCs/>
          <w:sz w:val="26"/>
          <w:szCs w:val="26"/>
        </w:rPr>
        <w:t>следующие изменения:</w:t>
      </w:r>
      <w:r w:rsidR="00110AA8" w:rsidRPr="00110AA8">
        <w:t xml:space="preserve"> </w:t>
      </w:r>
    </w:p>
    <w:p w:rsidR="00110AA8" w:rsidRDefault="00110AA8" w:rsidP="00110AA8">
      <w:pPr>
        <w:pStyle w:val="a8"/>
        <w:numPr>
          <w:ilvl w:val="0"/>
          <w:numId w:val="6"/>
        </w:numPr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2 слова «Королевой С.Г.» заменить словами «по</w:t>
      </w:r>
      <w:r w:rsidRPr="00110AA8">
        <w:rPr>
          <w:bCs/>
          <w:sz w:val="26"/>
          <w:szCs w:val="26"/>
        </w:rPr>
        <w:t xml:space="preserve"> благоустройству и жизнеобеспечению</w:t>
      </w:r>
      <w:r>
        <w:rPr>
          <w:bCs/>
          <w:sz w:val="26"/>
          <w:szCs w:val="26"/>
        </w:rPr>
        <w:t>»</w:t>
      </w:r>
      <w:r w:rsidR="008A40FD">
        <w:rPr>
          <w:bCs/>
          <w:sz w:val="26"/>
          <w:szCs w:val="26"/>
        </w:rPr>
        <w:t>;</w:t>
      </w:r>
    </w:p>
    <w:p w:rsidR="00110AA8" w:rsidRPr="00110AA8" w:rsidRDefault="00110AA8" w:rsidP="00110AA8">
      <w:pPr>
        <w:pStyle w:val="a8"/>
        <w:numPr>
          <w:ilvl w:val="0"/>
          <w:numId w:val="6"/>
        </w:numPr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пункте </w:t>
      </w:r>
      <w:r w:rsidR="00490603" w:rsidRPr="004A6395">
        <w:rPr>
          <w:bCs/>
          <w:sz w:val="26"/>
          <w:szCs w:val="26"/>
        </w:rPr>
        <w:t>5</w:t>
      </w:r>
      <w:r w:rsidRPr="00110AA8">
        <w:rPr>
          <w:bCs/>
          <w:sz w:val="26"/>
          <w:szCs w:val="26"/>
        </w:rPr>
        <w:t xml:space="preserve"> слова «Корол</w:t>
      </w:r>
      <w:r>
        <w:rPr>
          <w:bCs/>
          <w:sz w:val="26"/>
          <w:szCs w:val="26"/>
        </w:rPr>
        <w:t>еву</w:t>
      </w:r>
      <w:r w:rsidRPr="00110AA8">
        <w:rPr>
          <w:bCs/>
          <w:sz w:val="26"/>
          <w:szCs w:val="26"/>
        </w:rPr>
        <w:t xml:space="preserve"> С.Г.» заменить словами «по благ</w:t>
      </w:r>
      <w:r w:rsidR="008A40FD">
        <w:rPr>
          <w:bCs/>
          <w:sz w:val="26"/>
          <w:szCs w:val="26"/>
        </w:rPr>
        <w:t>оустройству и жизнеобеспечению».</w:t>
      </w:r>
    </w:p>
    <w:p w:rsidR="00591B64" w:rsidRPr="00B15385" w:rsidRDefault="00110AA8" w:rsidP="00110AA8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 Внести </w:t>
      </w:r>
      <w:r w:rsidR="00591B64" w:rsidRPr="00B15385">
        <w:rPr>
          <w:sz w:val="26"/>
          <w:szCs w:val="26"/>
        </w:rPr>
        <w:t xml:space="preserve">в </w:t>
      </w:r>
      <w:r>
        <w:rPr>
          <w:sz w:val="26"/>
          <w:szCs w:val="26"/>
        </w:rPr>
        <w:t>Административный</w:t>
      </w:r>
      <w:r w:rsidR="00980604">
        <w:rPr>
          <w:sz w:val="26"/>
          <w:szCs w:val="26"/>
        </w:rPr>
        <w:t xml:space="preserve"> регламент </w:t>
      </w:r>
      <w:r w:rsidR="00980604" w:rsidRPr="00980604">
        <w:rPr>
          <w:sz w:val="26"/>
          <w:szCs w:val="26"/>
        </w:rPr>
        <w:t>предоставления муниципальной услуги «</w:t>
      </w:r>
      <w:r w:rsidR="00710035" w:rsidRPr="00710035">
        <w:rPr>
          <w:sz w:val="26"/>
          <w:szCs w:val="26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 w:rsidR="00980604" w:rsidRPr="00980604">
        <w:rPr>
          <w:sz w:val="26"/>
          <w:szCs w:val="26"/>
        </w:rPr>
        <w:t>»</w:t>
      </w:r>
      <w:r w:rsidR="002D404F">
        <w:rPr>
          <w:sz w:val="26"/>
          <w:szCs w:val="26"/>
        </w:rPr>
        <w:t>, утвержденном</w:t>
      </w:r>
      <w:r w:rsidR="00591B64" w:rsidRPr="00B153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выше </w:t>
      </w:r>
      <w:r w:rsidR="00591B64" w:rsidRPr="00B15385">
        <w:rPr>
          <w:sz w:val="26"/>
          <w:szCs w:val="26"/>
        </w:rPr>
        <w:t>указанным постановлением</w:t>
      </w:r>
      <w:r>
        <w:rPr>
          <w:sz w:val="26"/>
          <w:szCs w:val="26"/>
        </w:rPr>
        <w:t xml:space="preserve"> следующие изменения</w:t>
      </w:r>
      <w:r w:rsidR="00591B64" w:rsidRPr="00B15385">
        <w:rPr>
          <w:sz w:val="26"/>
          <w:szCs w:val="26"/>
        </w:rPr>
        <w:t>:</w:t>
      </w:r>
    </w:p>
    <w:p w:rsidR="00110AA8" w:rsidRDefault="00206306" w:rsidP="00110AA8">
      <w:pPr>
        <w:pStyle w:val="a8"/>
        <w:numPr>
          <w:ilvl w:val="0"/>
          <w:numId w:val="4"/>
        </w:numPr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980604">
        <w:rPr>
          <w:bCs/>
          <w:sz w:val="26"/>
          <w:szCs w:val="26"/>
        </w:rPr>
        <w:t xml:space="preserve">одпункт </w:t>
      </w:r>
      <w:r w:rsidR="00710035">
        <w:rPr>
          <w:bCs/>
          <w:sz w:val="26"/>
          <w:szCs w:val="26"/>
        </w:rPr>
        <w:t>1.</w:t>
      </w:r>
      <w:r w:rsidR="00980604">
        <w:rPr>
          <w:bCs/>
          <w:sz w:val="26"/>
          <w:szCs w:val="26"/>
        </w:rPr>
        <w:t>2. раздела</w:t>
      </w:r>
      <w:r w:rsidR="00710035">
        <w:rPr>
          <w:bCs/>
          <w:sz w:val="26"/>
          <w:szCs w:val="26"/>
        </w:rPr>
        <w:t xml:space="preserve"> 1 </w:t>
      </w:r>
      <w:r w:rsidR="00110AA8">
        <w:rPr>
          <w:bCs/>
          <w:sz w:val="26"/>
          <w:szCs w:val="26"/>
        </w:rPr>
        <w:t>дополнить абзацем следующего содержания:</w:t>
      </w:r>
    </w:p>
    <w:p w:rsidR="00980604" w:rsidRDefault="00110AA8" w:rsidP="00110AA8">
      <w:pPr>
        <w:pStyle w:val="a8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110AA8">
        <w:rPr>
          <w:bCs/>
          <w:sz w:val="26"/>
          <w:szCs w:val="26"/>
        </w:rPr>
        <w:t>- Приказом Минтранса России от 5 июня 2019 г. № 167 «Порядок выдачи специального разрешения на движение по автомобильным дорогам тяжеловесного и (или) крупногабаритного транспортного средства» (далее - Порядок).</w:t>
      </w:r>
      <w:r>
        <w:rPr>
          <w:bCs/>
          <w:sz w:val="26"/>
          <w:szCs w:val="26"/>
        </w:rPr>
        <w:t>»</w:t>
      </w:r>
      <w:r w:rsidR="008A40FD">
        <w:rPr>
          <w:bCs/>
          <w:sz w:val="26"/>
          <w:szCs w:val="26"/>
        </w:rPr>
        <w:t>.</w:t>
      </w:r>
    </w:p>
    <w:p w:rsidR="00710035" w:rsidRDefault="00710035" w:rsidP="008A40FD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п</w:t>
      </w:r>
      <w:r w:rsidR="008A40FD">
        <w:rPr>
          <w:spacing w:val="2"/>
          <w:sz w:val="26"/>
          <w:szCs w:val="26"/>
          <w:shd w:val="clear" w:color="auto" w:fill="FFFFFF"/>
          <w:lang w:eastAsia="ar-SA"/>
        </w:rPr>
        <w:t>ункт 2.6</w:t>
      </w:r>
      <w:r w:rsidRPr="00710035">
        <w:rPr>
          <w:spacing w:val="2"/>
          <w:sz w:val="26"/>
          <w:szCs w:val="26"/>
          <w:shd w:val="clear" w:color="auto" w:fill="FFFFFF"/>
          <w:lang w:eastAsia="ar-SA"/>
        </w:rPr>
        <w:t xml:space="preserve">. раздела </w:t>
      </w:r>
      <w:r w:rsidR="008A40FD">
        <w:rPr>
          <w:spacing w:val="2"/>
          <w:sz w:val="26"/>
          <w:szCs w:val="26"/>
          <w:shd w:val="clear" w:color="auto" w:fill="FFFFFF"/>
          <w:lang w:eastAsia="ar-SA"/>
        </w:rPr>
        <w:t>2</w:t>
      </w:r>
      <w:r w:rsidRPr="00710035">
        <w:rPr>
          <w:spacing w:val="2"/>
          <w:sz w:val="26"/>
          <w:szCs w:val="26"/>
          <w:shd w:val="clear" w:color="auto" w:fill="FFFFFF"/>
          <w:lang w:eastAsia="ar-SA"/>
        </w:rPr>
        <w:t xml:space="preserve"> изложить в новой редакции</w:t>
      </w:r>
      <w:r w:rsidR="008A40FD">
        <w:rPr>
          <w:spacing w:val="2"/>
          <w:sz w:val="26"/>
          <w:szCs w:val="26"/>
          <w:shd w:val="clear" w:color="auto" w:fill="FFFFFF"/>
          <w:lang w:eastAsia="ar-SA"/>
        </w:rPr>
        <w:t xml:space="preserve"> следующего содержания</w:t>
      </w:r>
      <w:r w:rsidRPr="00710035">
        <w:rPr>
          <w:spacing w:val="2"/>
          <w:sz w:val="26"/>
          <w:szCs w:val="26"/>
          <w:shd w:val="clear" w:color="auto" w:fill="FFFFFF"/>
          <w:lang w:eastAsia="ar-SA"/>
        </w:rPr>
        <w:t>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>«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2.6. Срок предоставления муниципальной услуги: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-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заявления, а в случае оформления специального разрешения в упрощенном порядке при движении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lastRenderedPageBreak/>
        <w:t>транспортного средства по установленному и (или) постоянному маршруту - в течение 2 рабочих дней с даты регистрации заявления.</w:t>
      </w:r>
    </w:p>
    <w:p w:rsidR="008A40FD" w:rsidRPr="00710035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В случае если для осуществления движения тяжеловесных и (или) крупногабаритных транспортных средств требуется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  <w:r>
        <w:rPr>
          <w:spacing w:val="2"/>
          <w:sz w:val="26"/>
          <w:szCs w:val="26"/>
          <w:shd w:val="clear" w:color="auto" w:fill="FFFFFF"/>
          <w:lang w:eastAsia="ar-SA"/>
        </w:rPr>
        <w:t>».</w:t>
      </w:r>
    </w:p>
    <w:p w:rsidR="00710035" w:rsidRDefault="008A40FD" w:rsidP="008A40FD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>пункт 2.9. раздела 2</w:t>
      </w:r>
      <w:r w:rsidR="00710035" w:rsidRPr="00710035">
        <w:rPr>
          <w:spacing w:val="2"/>
          <w:sz w:val="26"/>
          <w:szCs w:val="26"/>
          <w:shd w:val="clear" w:color="auto" w:fill="FFFFFF"/>
          <w:lang w:eastAsia="ar-SA"/>
        </w:rPr>
        <w:t xml:space="preserve"> изложить в новой редакции</w:t>
      </w:r>
      <w:r>
        <w:rPr>
          <w:spacing w:val="2"/>
          <w:sz w:val="26"/>
          <w:szCs w:val="26"/>
          <w:shd w:val="clear" w:color="auto" w:fill="FFFFFF"/>
          <w:lang w:eastAsia="ar-SA"/>
        </w:rPr>
        <w:t xml:space="preserve"> следующего содержания</w:t>
      </w:r>
      <w:r w:rsidR="00710035" w:rsidRPr="00710035">
        <w:rPr>
          <w:spacing w:val="2"/>
          <w:sz w:val="26"/>
          <w:szCs w:val="26"/>
          <w:shd w:val="clear" w:color="auto" w:fill="FFFFFF"/>
          <w:lang w:eastAsia="ar-SA"/>
        </w:rPr>
        <w:t>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>«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2.9. Для получения Разрешения заявители направляют или представляют в администрацию поселения следующие документы: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1) заявление о выдаче Разрешения согласно приложению № 1;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2)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№ 3 к настоящему Порядку).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3)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311D1A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Копии документов, указанные в подпункте 3 пункта 2.9 настоящего Регламента </w:t>
      </w:r>
      <w:r w:rsidR="00311D1A" w:rsidRPr="0070556E">
        <w:rPr>
          <w:spacing w:val="2"/>
          <w:sz w:val="26"/>
          <w:szCs w:val="26"/>
          <w:shd w:val="clear" w:color="auto" w:fill="FFFFFF"/>
          <w:lang w:eastAsia="ar-SA"/>
        </w:rPr>
        <w:t>должны быть подписаны заявителем и заверены печатью (при наличии).</w:t>
      </w:r>
    </w:p>
    <w:p w:rsid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  <w:r>
        <w:rPr>
          <w:spacing w:val="2"/>
          <w:sz w:val="26"/>
          <w:szCs w:val="26"/>
          <w:shd w:val="clear" w:color="auto" w:fill="FFFFFF"/>
          <w:lang w:eastAsia="ar-SA"/>
        </w:rPr>
        <w:t>».</w:t>
      </w:r>
    </w:p>
    <w:p w:rsidR="008A40FD" w:rsidRDefault="008A40FD" w:rsidP="008A40FD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пункт </w:t>
      </w:r>
      <w:r>
        <w:rPr>
          <w:spacing w:val="2"/>
          <w:sz w:val="26"/>
          <w:szCs w:val="26"/>
          <w:shd w:val="clear" w:color="auto" w:fill="FFFFFF"/>
          <w:lang w:eastAsia="ar-SA"/>
        </w:rPr>
        <w:t>2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.</w:t>
      </w:r>
      <w:r>
        <w:rPr>
          <w:spacing w:val="2"/>
          <w:sz w:val="26"/>
          <w:szCs w:val="26"/>
          <w:shd w:val="clear" w:color="auto" w:fill="FFFFFF"/>
          <w:lang w:eastAsia="ar-SA"/>
        </w:rPr>
        <w:t>9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. раздела </w:t>
      </w:r>
      <w:r>
        <w:rPr>
          <w:spacing w:val="2"/>
          <w:sz w:val="26"/>
          <w:szCs w:val="26"/>
          <w:shd w:val="clear" w:color="auto" w:fill="FFFFFF"/>
          <w:lang w:eastAsia="ar-SA"/>
        </w:rPr>
        <w:t>2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 </w:t>
      </w:r>
      <w:r>
        <w:rPr>
          <w:spacing w:val="2"/>
          <w:sz w:val="26"/>
          <w:szCs w:val="26"/>
          <w:shd w:val="clear" w:color="auto" w:fill="FFFFFF"/>
          <w:lang w:eastAsia="ar-SA"/>
        </w:rPr>
        <w:t>дополнить подпунктами 2.9.1-2.9.4 следующего содержания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:</w:t>
      </w:r>
    </w:p>
    <w:p w:rsid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«2.9.1. При подаче заявления и прилагаемых к нему документов на движение по автомобильным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 федерального значения, участкам таких автомобильных дорог или по территориям двух и более</w:t>
      </w:r>
      <w:r w:rsidR="00311D1A">
        <w:rPr>
          <w:spacing w:val="2"/>
          <w:sz w:val="26"/>
          <w:szCs w:val="26"/>
          <w:shd w:val="clear" w:color="auto" w:fill="FFFFFF"/>
          <w:lang w:eastAsia="ar-SA"/>
        </w:rPr>
        <w:t xml:space="preserve"> субъектов Российской Федерации </w:t>
      </w:r>
      <w:r w:rsidR="00311D1A" w:rsidRPr="0070556E">
        <w:rPr>
          <w:spacing w:val="2"/>
          <w:sz w:val="26"/>
          <w:szCs w:val="26"/>
          <w:shd w:val="clear" w:color="auto" w:fill="FFFFFF"/>
          <w:lang w:eastAsia="ar-SA"/>
        </w:rPr>
        <w:t>подается в Федеральное дорожное агентство либо в уполномоченные им подведомственные организации</w:t>
      </w:r>
      <w:r w:rsidR="00311D1A">
        <w:rPr>
          <w:spacing w:val="2"/>
          <w:sz w:val="26"/>
          <w:szCs w:val="26"/>
          <w:shd w:val="clear" w:color="auto" w:fill="FFFFFF"/>
          <w:lang w:eastAsia="ar-SA"/>
        </w:rPr>
        <w:t>:</w:t>
      </w:r>
    </w:p>
    <w:p w:rsidR="008A40FD" w:rsidRPr="004A6395" w:rsidRDefault="008A40FD" w:rsidP="004A6395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специальное разрешение выдается в электронной форме;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lastRenderedPageBreak/>
        <w:t>сроки, установленные в пунктах 17, 18.1, 18.4 Порядка, утвержденного приказом Минтранса России от 05.06.2019 № 167, составляют два рабочих дня. При этом в случае движения транспортного средства только по автомобильным дорогам федерального значения специальное разрешение выдается в срок, не превышающий четырех рабочих дней, а в случае необходимости согласования маршрута транспортного средства с Госавтоинспекцией - в течение шести рабочих дней (за исключением согласования маршрута тяжеловесного и (или) крупногабаритного транспортного средства в соответствии с главой V Порядка, утвержденного приказом Минтранса России от 05.06.2019 № 167).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При необходимости согласования маршрута движения тяжеловесного и (или) крупногабаритного транспортного средства с владельцами автомобильных дорог регионального или межмуниципального, местного значения и (или) с владельцами частных автомобильных дорог срок выдачи специального разрешения увеличивается на срок проведения таких согласований, предусмотренный пунктом 18.1 Порядка, утвержденного приказом Минтранса России от 05.06.2019 № 167.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В случае согласования маршрута тяжеловесного и (или) крупногабаритного транспортного средства с владельцами пересекающих автомобильную дорогу сооружений и инженерных коммуникаций в соответствии с пунктом 18.2 Порядка, утвержденного приказом Минтранса России от 05.06.2019 № 167</w:t>
      </w:r>
      <w:r>
        <w:rPr>
          <w:spacing w:val="2"/>
          <w:sz w:val="26"/>
          <w:szCs w:val="26"/>
          <w:shd w:val="clear" w:color="auto" w:fill="FFFFFF"/>
          <w:lang w:eastAsia="ar-SA"/>
        </w:rPr>
        <w:t xml:space="preserve">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срок выдачи специального разрешения увеличивается на срок проведения таких согласований.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2.9.2. Заявление в соответствии с пунктом 2.9.1 настоящего Административного регламента подается в электронной форме посредством личного кабинета.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Заявление на движение тяжеловесных и (или) крупногабаритных транспортных средств в случаях, установленных пунктом 41 Порядка, утвержденного приказом Минтранса России от 05.06.2019 № 167, может быть подано на бумажном носителе с последующим оформлением специального разрешения в электронной форме.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2.9.3. Специальное разрешение в электронной форме выдается посредством личного кабинета и должно содержать следующие сведения: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матричный (двухмерный) штриховой код (QR - код);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номер специального разрешения;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дата оформления специального разрешения;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количество разрешенных поездок (для тяжеловесных транспортных средств);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срок выполнения поездок;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маршрут движения;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сведения о транспортном средстве: марка, модель, государственный регистрационный номер, идентификационный номер;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информация о владельце транспортного средства: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наименование, адрес в пределах места нахождения, телефон - для юридических лиц;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характеристика груза (при наличии груза): наименование груза, габариты (длина, ширина, высота), масса;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lastRenderedPageBreak/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наименование уполномоченного органа, выдавшего специальное разрешение;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вид сопровождения;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особые условия движения;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(наименования организаций, реквизиты документов о согласовании);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схема тяжеловесного и (или) крупногабаритного транспортного средства (автопоезда);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сведения об электронной подписи должностного лица уполномоченного органа.</w:t>
      </w:r>
    </w:p>
    <w:p w:rsid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2.9.4. Специальное разрешение в электронной форме оформляется на русском языке (наименование груза, марок и моделей транспортных средств, их государственных регистрационных номеров допускается оформлять буквами латинского алфавита). Специальное разрешение, выданное в электронной форме, должно быть распечатано на бумажном носителе.».</w:t>
      </w:r>
    </w:p>
    <w:p w:rsidR="008A40FD" w:rsidRDefault="008A40FD" w:rsidP="008A40FD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пункт </w:t>
      </w:r>
      <w:r>
        <w:rPr>
          <w:spacing w:val="2"/>
          <w:sz w:val="26"/>
          <w:szCs w:val="26"/>
          <w:shd w:val="clear" w:color="auto" w:fill="FFFFFF"/>
          <w:lang w:eastAsia="ar-SA"/>
        </w:rPr>
        <w:t>2.10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. раздела </w:t>
      </w:r>
      <w:r>
        <w:rPr>
          <w:spacing w:val="2"/>
          <w:sz w:val="26"/>
          <w:szCs w:val="26"/>
          <w:shd w:val="clear" w:color="auto" w:fill="FFFFFF"/>
          <w:lang w:eastAsia="ar-SA"/>
        </w:rPr>
        <w:t>2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 изложить в новой редакции</w:t>
      </w:r>
      <w:r>
        <w:rPr>
          <w:spacing w:val="2"/>
          <w:sz w:val="26"/>
          <w:szCs w:val="26"/>
          <w:shd w:val="clear" w:color="auto" w:fill="FFFFFF"/>
          <w:lang w:eastAsia="ar-SA"/>
        </w:rPr>
        <w:t xml:space="preserve"> следующего содержания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«2.10. Основания для отказа в приеме документов, необходимых для предоставления муниципальной услуги, отказа в предоставлении муниципальной услуги: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2.10.1. Основанием для отказа в приеме документов, необходимых для предоставления муниципальной услуги, является: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1) администрация не вправе согласно пункту 6 Порядка, утвержденного приказом Минтранса России от 05.06.2019 № 167, выдавать специальное разрешение по заявленному маршруту;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2) заявление подписано лицом, не имеющим полномочий на подписание данного заявления;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3) заявление не содержит сведений и (или) не соответствует требованиям, установленным абзацу 3 пункта 2.9 настоящего Административного регламента;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4) предусмотренные подпунктами 2, 3 пункта 2.9 настоящего Административного регламента документы не приложены к заявлению или прилагаемые к заявлению документы не соот</w:t>
      </w:r>
      <w:r>
        <w:rPr>
          <w:spacing w:val="2"/>
          <w:sz w:val="26"/>
          <w:szCs w:val="26"/>
          <w:shd w:val="clear" w:color="auto" w:fill="FFFFFF"/>
          <w:lang w:eastAsia="ar-SA"/>
        </w:rPr>
        <w:t>ветствуют требованиям подпункта 3, абзаца 2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 пункта 2.9 настоящего Административного регламента.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2.10.2. Заявителю отказывается в предоставлении муниципальной услуги при наличии хотя бы одного из следующих оснований: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2) установленные требования о перевозке груза, не являющегося неделимым, не соблюдены;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lastRenderedPageBreak/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6) отсутствует согласие заявителя, предусмотренное пунктом 22.1 Порядка, утвержденного приказом Минтранса России от 05.06.2019 № 167 на: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разработку проекта организации дорожного движения и (или) специального проекта;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проведение оценки технического состояния автомобильной дороги;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7)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подпунктом 2 и абзацем 26 пункта 2.9 настоящего Административного регламента,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10) истек указанный в заявлении срок перевозки.».</w:t>
      </w:r>
    </w:p>
    <w:p w:rsidR="008A40FD" w:rsidRDefault="00751F0F" w:rsidP="00751F0F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>п</w:t>
      </w:r>
      <w:r w:rsidR="008A40FD">
        <w:rPr>
          <w:spacing w:val="2"/>
          <w:sz w:val="26"/>
          <w:szCs w:val="26"/>
          <w:shd w:val="clear" w:color="auto" w:fill="FFFFFF"/>
          <w:lang w:eastAsia="ar-SA"/>
        </w:rPr>
        <w:t>риложение № 1 изложить в новой редакции согласно приложению № 1 данного постановления</w:t>
      </w:r>
      <w:r>
        <w:rPr>
          <w:spacing w:val="2"/>
          <w:sz w:val="26"/>
          <w:szCs w:val="26"/>
          <w:shd w:val="clear" w:color="auto" w:fill="FFFFFF"/>
          <w:lang w:eastAsia="ar-SA"/>
        </w:rPr>
        <w:t>;</w:t>
      </w:r>
    </w:p>
    <w:p w:rsidR="008A40FD" w:rsidRDefault="00751F0F" w:rsidP="00751F0F">
      <w:pPr>
        <w:pStyle w:val="a8"/>
        <w:numPr>
          <w:ilvl w:val="0"/>
          <w:numId w:val="4"/>
        </w:numPr>
        <w:ind w:left="0" w:firstLine="708"/>
        <w:rPr>
          <w:spacing w:val="2"/>
          <w:sz w:val="26"/>
          <w:szCs w:val="26"/>
          <w:shd w:val="clear" w:color="auto" w:fill="FFFFFF"/>
          <w:lang w:eastAsia="ar-SA"/>
        </w:rPr>
      </w:pPr>
      <w:r w:rsidRPr="00751F0F">
        <w:rPr>
          <w:spacing w:val="2"/>
          <w:sz w:val="26"/>
          <w:szCs w:val="26"/>
          <w:shd w:val="clear" w:color="auto" w:fill="FFFFFF"/>
          <w:lang w:eastAsia="ar-SA"/>
        </w:rPr>
        <w:t xml:space="preserve">приложение № </w:t>
      </w:r>
      <w:r>
        <w:rPr>
          <w:spacing w:val="2"/>
          <w:sz w:val="26"/>
          <w:szCs w:val="26"/>
          <w:shd w:val="clear" w:color="auto" w:fill="FFFFFF"/>
          <w:lang w:eastAsia="ar-SA"/>
        </w:rPr>
        <w:t>2</w:t>
      </w:r>
      <w:r w:rsidRPr="00751F0F">
        <w:rPr>
          <w:spacing w:val="2"/>
          <w:sz w:val="26"/>
          <w:szCs w:val="26"/>
          <w:shd w:val="clear" w:color="auto" w:fill="FFFFFF"/>
          <w:lang w:eastAsia="ar-SA"/>
        </w:rPr>
        <w:t xml:space="preserve"> изложить в новой редакции согласно приложению № </w:t>
      </w:r>
      <w:r>
        <w:rPr>
          <w:spacing w:val="2"/>
          <w:sz w:val="26"/>
          <w:szCs w:val="26"/>
          <w:shd w:val="clear" w:color="auto" w:fill="FFFFFF"/>
          <w:lang w:eastAsia="ar-SA"/>
        </w:rPr>
        <w:t>2</w:t>
      </w:r>
      <w:r w:rsidRPr="00751F0F">
        <w:rPr>
          <w:spacing w:val="2"/>
          <w:sz w:val="26"/>
          <w:szCs w:val="26"/>
          <w:shd w:val="clear" w:color="auto" w:fill="FFFFFF"/>
          <w:lang w:eastAsia="ar-SA"/>
        </w:rPr>
        <w:t xml:space="preserve"> данного постановления</w:t>
      </w:r>
      <w:r>
        <w:rPr>
          <w:spacing w:val="2"/>
          <w:sz w:val="26"/>
          <w:szCs w:val="26"/>
          <w:shd w:val="clear" w:color="auto" w:fill="FFFFFF"/>
          <w:lang w:eastAsia="ar-SA"/>
        </w:rPr>
        <w:t>.</w:t>
      </w:r>
    </w:p>
    <w:p w:rsidR="001151D8" w:rsidRPr="001151D8" w:rsidRDefault="001151D8" w:rsidP="001151D8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Pr="001151D8">
        <w:rPr>
          <w:sz w:val="26"/>
          <w:szCs w:val="26"/>
          <w:lang w:eastAsia="ar-SA"/>
        </w:rPr>
        <w:t>.</w:t>
      </w:r>
      <w:r w:rsidRPr="001151D8">
        <w:rPr>
          <w:sz w:val="26"/>
          <w:szCs w:val="26"/>
          <w:lang w:eastAsia="ar-SA"/>
        </w:rPr>
        <w:tab/>
        <w:t xml:space="preserve"> Настоящее постановление подлежит </w:t>
      </w:r>
      <w:r>
        <w:rPr>
          <w:sz w:val="26"/>
          <w:szCs w:val="26"/>
          <w:lang w:eastAsia="ar-SA"/>
        </w:rPr>
        <w:t xml:space="preserve">официальному </w:t>
      </w:r>
      <w:r w:rsidRPr="001151D8">
        <w:rPr>
          <w:sz w:val="26"/>
          <w:szCs w:val="26"/>
          <w:lang w:eastAsia="ar-SA"/>
        </w:rPr>
        <w:t>опубликованию                                                       в</w:t>
      </w:r>
      <w:r>
        <w:rPr>
          <w:sz w:val="26"/>
          <w:szCs w:val="26"/>
          <w:lang w:eastAsia="ar-SA"/>
        </w:rPr>
        <w:t xml:space="preserve"> официальном печатном издании</w:t>
      </w:r>
      <w:bookmarkStart w:id="0" w:name="_GoBack"/>
      <w:bookmarkEnd w:id="0"/>
      <w:r>
        <w:rPr>
          <w:sz w:val="26"/>
          <w:szCs w:val="26"/>
          <w:lang w:eastAsia="ar-SA"/>
        </w:rPr>
        <w:t xml:space="preserve"> «Информационный бюллетень</w:t>
      </w:r>
      <w:r w:rsidRPr="001151D8">
        <w:rPr>
          <w:sz w:val="26"/>
          <w:szCs w:val="26"/>
          <w:lang w:eastAsia="ar-SA"/>
        </w:rPr>
        <w:t>» и размещению на официальном сайте Ягод</w:t>
      </w:r>
      <w:r>
        <w:rPr>
          <w:sz w:val="26"/>
          <w:szCs w:val="26"/>
          <w:lang w:eastAsia="ar-SA"/>
        </w:rPr>
        <w:t>ного сельского поселения www.yaselp.asino.ru</w:t>
      </w:r>
      <w:r w:rsidRPr="001151D8">
        <w:rPr>
          <w:sz w:val="26"/>
          <w:szCs w:val="26"/>
          <w:lang w:eastAsia="ar-SA"/>
        </w:rPr>
        <w:t>.</w:t>
      </w:r>
    </w:p>
    <w:p w:rsidR="000968B8" w:rsidRDefault="008F42B8" w:rsidP="00751F0F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1151D8" w:rsidRPr="001151D8">
        <w:rPr>
          <w:sz w:val="26"/>
          <w:szCs w:val="26"/>
          <w:lang w:eastAsia="ar-SA"/>
        </w:rPr>
        <w:t>.</w:t>
      </w:r>
      <w:r w:rsidR="001151D8" w:rsidRPr="001151D8">
        <w:rPr>
          <w:sz w:val="26"/>
          <w:szCs w:val="26"/>
          <w:lang w:eastAsia="ar-SA"/>
        </w:rPr>
        <w:tab/>
        <w:t>Настоящее постановление вступает в силу с даты его официального опубликования.</w:t>
      </w:r>
    </w:p>
    <w:p w:rsidR="00776293" w:rsidRPr="00B15385" w:rsidRDefault="008C0DC9" w:rsidP="00751F0F">
      <w:pPr>
        <w:rPr>
          <w:sz w:val="26"/>
          <w:szCs w:val="26"/>
        </w:rPr>
      </w:pPr>
      <w:r>
        <w:rPr>
          <w:bCs/>
          <w:sz w:val="26"/>
          <w:szCs w:val="26"/>
        </w:rPr>
        <w:t>И.о. Главы</w:t>
      </w:r>
      <w:r w:rsidR="000968B8" w:rsidRPr="00B15385">
        <w:rPr>
          <w:bCs/>
          <w:sz w:val="26"/>
          <w:szCs w:val="26"/>
        </w:rPr>
        <w:t xml:space="preserve"> </w:t>
      </w:r>
      <w:r w:rsidR="00B15385">
        <w:rPr>
          <w:bCs/>
          <w:sz w:val="26"/>
          <w:szCs w:val="26"/>
        </w:rPr>
        <w:t xml:space="preserve">Ягодного </w:t>
      </w:r>
      <w:r w:rsidR="000968B8" w:rsidRPr="00B15385">
        <w:rPr>
          <w:bCs/>
          <w:sz w:val="26"/>
          <w:szCs w:val="26"/>
        </w:rPr>
        <w:t xml:space="preserve">сельского поселения               </w:t>
      </w:r>
      <w:r w:rsidR="002D404F">
        <w:rPr>
          <w:bCs/>
          <w:sz w:val="26"/>
          <w:szCs w:val="26"/>
        </w:rPr>
        <w:t xml:space="preserve">              </w:t>
      </w:r>
      <w:r>
        <w:rPr>
          <w:bCs/>
          <w:sz w:val="26"/>
          <w:szCs w:val="26"/>
        </w:rPr>
        <w:t xml:space="preserve">         </w:t>
      </w:r>
      <w:r w:rsidR="002D404F">
        <w:rPr>
          <w:bCs/>
          <w:sz w:val="26"/>
          <w:szCs w:val="26"/>
        </w:rPr>
        <w:t xml:space="preserve">  </w:t>
      </w:r>
      <w:r w:rsidR="000968B8" w:rsidRPr="00B1538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В.Л. Константинова</w:t>
      </w:r>
    </w:p>
    <w:p w:rsidR="00751F0F" w:rsidRPr="005A3505" w:rsidRDefault="00751F0F" w:rsidP="00751F0F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</w:t>
      </w:r>
      <w:r w:rsidRPr="005A350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751F0F" w:rsidRPr="005A3505" w:rsidRDefault="00751F0F" w:rsidP="00751F0F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   </w:t>
      </w:r>
      <w:r w:rsidRPr="005A3505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751F0F" w:rsidRPr="005A3505" w:rsidRDefault="00751F0F" w:rsidP="00751F0F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5A3505">
        <w:rPr>
          <w:sz w:val="26"/>
          <w:szCs w:val="26"/>
        </w:rPr>
        <w:t>постановлением администрации</w:t>
      </w:r>
    </w:p>
    <w:p w:rsidR="00751F0F" w:rsidRPr="005A3505" w:rsidRDefault="00751F0F" w:rsidP="00751F0F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5A3505">
        <w:rPr>
          <w:sz w:val="26"/>
          <w:szCs w:val="26"/>
        </w:rPr>
        <w:t>Ягодного сельского поселения</w:t>
      </w:r>
    </w:p>
    <w:p w:rsidR="00751F0F" w:rsidRDefault="00751F0F" w:rsidP="00751F0F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                               </w:t>
      </w:r>
      <w:r w:rsidR="00486EBE">
        <w:rPr>
          <w:sz w:val="26"/>
          <w:szCs w:val="26"/>
        </w:rPr>
        <w:t>от 03.06</w:t>
      </w:r>
      <w:r>
        <w:rPr>
          <w:sz w:val="26"/>
          <w:szCs w:val="26"/>
        </w:rPr>
        <w:t xml:space="preserve">.2022 № </w:t>
      </w:r>
      <w:r w:rsidR="00486EBE">
        <w:rPr>
          <w:sz w:val="26"/>
          <w:szCs w:val="26"/>
        </w:rPr>
        <w:t>59</w:t>
      </w:r>
    </w:p>
    <w:p w:rsidR="00751F0F" w:rsidRPr="00751F0F" w:rsidRDefault="00751F0F" w:rsidP="00751F0F">
      <w:pPr>
        <w:spacing w:after="160" w:line="259" w:lineRule="auto"/>
        <w:ind w:right="6215"/>
        <w:rPr>
          <w:rFonts w:eastAsia="Calibri"/>
          <w:bCs/>
          <w:lang w:eastAsia="en-US"/>
        </w:rPr>
      </w:pP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</w:t>
      </w:r>
      <w:r w:rsidRPr="00751F0F">
        <w:rPr>
          <w:rFonts w:eastAsia="Calibri"/>
          <w:lang w:eastAsia="en-US"/>
        </w:rPr>
        <w:t>Главе Ягодного сельского</w:t>
      </w:r>
      <w:r>
        <w:rPr>
          <w:rFonts w:eastAsia="Calibri"/>
          <w:lang w:eastAsia="en-US"/>
        </w:rPr>
        <w:t xml:space="preserve"> </w:t>
      </w:r>
      <w:r w:rsidRPr="00751F0F">
        <w:rPr>
          <w:rFonts w:eastAsia="Calibri"/>
          <w:lang w:eastAsia="en-US"/>
        </w:rPr>
        <w:t>поселения</w:t>
      </w: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</w:t>
      </w:r>
      <w:r w:rsidRPr="00751F0F">
        <w:rPr>
          <w:rFonts w:eastAsia="Calibri"/>
          <w:lang w:eastAsia="en-US"/>
        </w:rPr>
        <w:t>________________________________</w:t>
      </w:r>
    </w:p>
    <w:p w:rsidR="00751F0F" w:rsidRPr="00751F0F" w:rsidRDefault="00751F0F" w:rsidP="00751F0F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751F0F">
        <w:rPr>
          <w:rFonts w:eastAsia="Calibri"/>
          <w:vertAlign w:val="superscript"/>
          <w:lang w:eastAsia="en-US"/>
        </w:rPr>
        <w:t>(Ф.И.О.)</w:t>
      </w: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</w:t>
      </w:r>
      <w:r w:rsidRPr="00751F0F">
        <w:rPr>
          <w:rFonts w:eastAsia="Calibri"/>
          <w:lang w:eastAsia="en-US"/>
        </w:rPr>
        <w:t>от ______________________________</w:t>
      </w:r>
    </w:p>
    <w:p w:rsidR="00751F0F" w:rsidRPr="00751F0F" w:rsidRDefault="00751F0F" w:rsidP="00751F0F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</w:t>
      </w:r>
      <w:r w:rsidRPr="00751F0F">
        <w:rPr>
          <w:rFonts w:eastAsia="Calibri"/>
          <w:vertAlign w:val="superscript"/>
          <w:lang w:eastAsia="en-US"/>
        </w:rPr>
        <w:t>(наименование, адрес (местонахождение)</w:t>
      </w: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</w:t>
      </w:r>
      <w:r w:rsidRPr="00751F0F">
        <w:rPr>
          <w:rFonts w:eastAsia="Calibri"/>
          <w:lang w:eastAsia="en-US"/>
        </w:rPr>
        <w:t>________________________________</w:t>
      </w:r>
    </w:p>
    <w:p w:rsidR="00751F0F" w:rsidRPr="00751F0F" w:rsidRDefault="00751F0F" w:rsidP="00751F0F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751F0F">
        <w:rPr>
          <w:rFonts w:eastAsia="Calibri"/>
          <w:vertAlign w:val="superscript"/>
          <w:lang w:eastAsia="en-US"/>
        </w:rPr>
        <w:t>- для юридических лиц,</w:t>
      </w: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</w:t>
      </w:r>
      <w:r w:rsidRPr="00751F0F">
        <w:rPr>
          <w:rFonts w:eastAsia="Calibri"/>
          <w:lang w:eastAsia="en-US"/>
        </w:rPr>
        <w:t>________________________________</w:t>
      </w:r>
    </w:p>
    <w:p w:rsidR="00751F0F" w:rsidRPr="00751F0F" w:rsidRDefault="00751F0F" w:rsidP="00751F0F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751F0F">
        <w:rPr>
          <w:rFonts w:eastAsia="Calibri"/>
          <w:vertAlign w:val="superscript"/>
          <w:lang w:eastAsia="en-US"/>
        </w:rPr>
        <w:t>(Ф.И.О.)</w:t>
      </w: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</w:t>
      </w:r>
      <w:r w:rsidRPr="00751F0F">
        <w:rPr>
          <w:rFonts w:eastAsia="Calibri"/>
          <w:lang w:eastAsia="en-US"/>
        </w:rPr>
        <w:t>_________________________________</w:t>
      </w:r>
    </w:p>
    <w:p w:rsidR="00751F0F" w:rsidRPr="00751F0F" w:rsidRDefault="00751F0F" w:rsidP="00751F0F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</w:t>
      </w:r>
      <w:r w:rsidRPr="00751F0F">
        <w:rPr>
          <w:rFonts w:eastAsia="Calibri"/>
          <w:vertAlign w:val="superscript"/>
          <w:lang w:eastAsia="en-US"/>
        </w:rPr>
        <w:t>(адрес места жительства – для физических лиц и</w:t>
      </w:r>
    </w:p>
    <w:p w:rsidR="00751F0F" w:rsidRPr="00751F0F" w:rsidRDefault="00751F0F" w:rsidP="00751F0F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</w:t>
      </w:r>
      <w:r w:rsidRPr="00751F0F">
        <w:rPr>
          <w:rFonts w:eastAsia="Calibri"/>
          <w:vertAlign w:val="superscript"/>
          <w:lang w:eastAsia="en-US"/>
        </w:rPr>
        <w:t>индивидуальных предпринимателей)</w:t>
      </w: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</w:t>
      </w:r>
      <w:r w:rsidRPr="00751F0F">
        <w:rPr>
          <w:rFonts w:eastAsia="Calibri"/>
          <w:lang w:eastAsia="en-US"/>
        </w:rPr>
        <w:t>Исх. от ________________№_________</w:t>
      </w: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</w:t>
      </w:r>
      <w:r w:rsidRPr="00751F0F">
        <w:rPr>
          <w:rFonts w:eastAsia="Calibri"/>
          <w:lang w:eastAsia="en-US"/>
        </w:rPr>
        <w:t>Поступило в ______________________</w:t>
      </w: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</w:t>
      </w:r>
      <w:r w:rsidRPr="00751F0F">
        <w:rPr>
          <w:rFonts w:eastAsia="Calibri"/>
          <w:lang w:eastAsia="en-US"/>
        </w:rPr>
        <w:t>__________________________________</w:t>
      </w:r>
    </w:p>
    <w:p w:rsidR="00751F0F" w:rsidRPr="00751F0F" w:rsidRDefault="00751F0F" w:rsidP="00751F0F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</w:t>
      </w:r>
      <w:r w:rsidRPr="00751F0F">
        <w:rPr>
          <w:rFonts w:eastAsia="Calibri"/>
          <w:vertAlign w:val="superscript"/>
          <w:lang w:eastAsia="en-US"/>
        </w:rPr>
        <w:t>(наименование уполномоченного органа)</w:t>
      </w: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Дата _______________ № </w:t>
      </w:r>
      <w:r w:rsidRPr="00751F0F">
        <w:rPr>
          <w:rFonts w:eastAsia="Calibri"/>
          <w:lang w:eastAsia="en-US"/>
        </w:rPr>
        <w:t>____________</w:t>
      </w:r>
    </w:p>
    <w:p w:rsidR="00751F0F" w:rsidRPr="00751F0F" w:rsidRDefault="00751F0F" w:rsidP="00751F0F">
      <w:pPr>
        <w:rPr>
          <w:rFonts w:eastAsia="Calibri"/>
          <w:lang w:eastAsia="en-US"/>
        </w:rPr>
      </w:pPr>
    </w:p>
    <w:p w:rsidR="00751F0F" w:rsidRPr="00751F0F" w:rsidRDefault="00751F0F" w:rsidP="00751F0F">
      <w:pPr>
        <w:spacing w:before="360" w:after="240" w:line="259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</w:t>
      </w:r>
      <w:r w:rsidRPr="00751F0F">
        <w:rPr>
          <w:rFonts w:eastAsia="Calibri"/>
          <w:b/>
          <w:bCs/>
          <w:lang w:eastAsia="en-US"/>
        </w:rPr>
        <w:t>АЯВЛЕНИЕ</w:t>
      </w:r>
      <w:r w:rsidRPr="00751F0F">
        <w:rPr>
          <w:rFonts w:eastAsia="Calibri"/>
          <w:b/>
          <w:bCs/>
          <w:lang w:eastAsia="en-US"/>
        </w:rPr>
        <w:br/>
        <w:t>о получении специального разрешения на движение</w:t>
      </w:r>
      <w:r w:rsidRPr="00751F0F">
        <w:rPr>
          <w:rFonts w:eastAsia="Calibri"/>
          <w:b/>
          <w:bCs/>
          <w:lang w:eastAsia="en-US"/>
        </w:rPr>
        <w:br/>
        <w:t>по автомобильным дорогам транспортного средства, осуществляющего перевозки тяжеловесных и (или) крупногабаритных грузов</w:t>
      </w:r>
    </w:p>
    <w:tbl>
      <w:tblPr>
        <w:tblW w:w="966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4"/>
        <w:gridCol w:w="1733"/>
        <w:gridCol w:w="71"/>
        <w:gridCol w:w="1096"/>
        <w:gridCol w:w="709"/>
        <w:gridCol w:w="1417"/>
        <w:gridCol w:w="251"/>
        <w:gridCol w:w="33"/>
        <w:gridCol w:w="144"/>
        <w:gridCol w:w="574"/>
        <w:gridCol w:w="280"/>
        <w:gridCol w:w="1553"/>
      </w:tblGrid>
      <w:tr w:rsidR="00751F0F" w:rsidRPr="00751F0F" w:rsidTr="00751F0F">
        <w:trPr>
          <w:cantSplit/>
        </w:trPr>
        <w:tc>
          <w:tcPr>
            <w:tcW w:w="9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751F0F" w:rsidRPr="00751F0F" w:rsidTr="00751F0F">
        <w:trPr>
          <w:cantSplit/>
        </w:trPr>
        <w:tc>
          <w:tcPr>
            <w:tcW w:w="9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9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ИНН, ОГРН/ОГРИП владельца транспортного средства</w:t>
            </w:r>
          </w:p>
        </w:tc>
        <w:tc>
          <w:tcPr>
            <w:tcW w:w="6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9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Маршрут движения</w:t>
            </w:r>
          </w:p>
        </w:tc>
      </w:tr>
      <w:tr w:rsidR="00751F0F" w:rsidRPr="00751F0F" w:rsidTr="00751F0F">
        <w:trPr>
          <w:cantSplit/>
        </w:trPr>
        <w:tc>
          <w:tcPr>
            <w:tcW w:w="9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Вид перевозки (</w:t>
            </w:r>
            <w:r w:rsidRPr="00751F0F">
              <w:rPr>
                <w:rFonts w:eastAsia="Calibri"/>
                <w:lang w:eastAsia="en-US"/>
              </w:rPr>
              <w:t>межрегиональная, местная)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На срок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с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На количество поездок</w:t>
            </w:r>
          </w:p>
        </w:tc>
        <w:tc>
          <w:tcPr>
            <w:tcW w:w="6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Характеристика груза: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Делимый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да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нет</w:t>
            </w:r>
          </w:p>
        </w:tc>
      </w:tr>
      <w:tr w:rsidR="00751F0F" w:rsidRPr="00751F0F" w:rsidTr="00751F0F">
        <w:trPr>
          <w:cantSplit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lastRenderedPageBreak/>
              <w:t>Наименование </w:t>
            </w:r>
            <w:r w:rsidRPr="00751F0F">
              <w:rPr>
                <w:rFonts w:eastAsia="Calibri"/>
                <w:bCs/>
                <w:vertAlign w:val="superscript"/>
                <w:lang w:eastAsia="en-US"/>
              </w:rPr>
              <w:endnoteReference w:customMarkFollows="1" w:id="1"/>
              <w:t>*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Габариты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Масса</w:t>
            </w:r>
          </w:p>
        </w:tc>
      </w:tr>
      <w:tr w:rsidR="00751F0F" w:rsidRPr="00751F0F" w:rsidTr="00751F0F">
        <w:trPr>
          <w:cantSplit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9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 xml:space="preserve">Транспортное средство (автопоезд) </w:t>
            </w:r>
            <w:r w:rsidRPr="00751F0F">
              <w:rPr>
                <w:rFonts w:eastAsia="Calibri"/>
                <w:lang w:eastAsia="en-US"/>
              </w:rPr>
              <w:t>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751F0F" w:rsidRPr="00751F0F" w:rsidTr="00751F0F">
        <w:trPr>
          <w:cantSplit/>
        </w:trPr>
        <w:tc>
          <w:tcPr>
            <w:tcW w:w="9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9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Параметры транспортного средства (автопоезда)</w:t>
            </w: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Масса тягача (т)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Масса прицепа (полуприцепа) (т)</w:t>
            </w: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</w:tr>
      <w:tr w:rsidR="00751F0F" w:rsidRPr="00751F0F" w:rsidTr="00751F0F">
        <w:trPr>
          <w:cantSplit/>
          <w:trHeight w:val="314"/>
        </w:trPr>
        <w:tc>
          <w:tcPr>
            <w:tcW w:w="3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Расстояние между осями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Нагрузка на оси (т)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Количество и скатность колес на каждой оси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Наличие пневматической подвески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9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Габариты транспортного средства (автопоезда)</w:t>
            </w:r>
          </w:p>
        </w:tc>
      </w:tr>
      <w:tr w:rsidR="00751F0F" w:rsidRPr="00751F0F" w:rsidTr="00751F0F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Длина (м)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Ширина (м)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Высота (м)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Минимальный радиус поворота с грузом (м)</w:t>
            </w:r>
          </w:p>
        </w:tc>
      </w:tr>
      <w:tr w:rsidR="00751F0F" w:rsidRPr="00751F0F" w:rsidTr="00751F0F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7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iCs/>
                <w:lang w:eastAsia="en-US"/>
              </w:rPr>
            </w:pPr>
            <w:r w:rsidRPr="00751F0F">
              <w:rPr>
                <w:rFonts w:eastAsia="Calibri"/>
                <w:iCs/>
                <w:lang w:eastAsia="en-US"/>
              </w:rPr>
              <w:t>(должность)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iCs/>
                <w:lang w:eastAsia="en-US"/>
              </w:rPr>
            </w:pPr>
            <w:r w:rsidRPr="00751F0F">
              <w:rPr>
                <w:rFonts w:eastAsia="Calibri"/>
                <w:iCs/>
                <w:lang w:eastAsia="en-US"/>
              </w:rPr>
              <w:t>(подпись)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iCs/>
                <w:lang w:eastAsia="en-US"/>
              </w:rPr>
            </w:pPr>
            <w:r w:rsidRPr="00751F0F">
              <w:rPr>
                <w:rFonts w:eastAsia="Calibri"/>
                <w:iCs/>
                <w:lang w:eastAsia="en-US"/>
              </w:rPr>
              <w:t>(</w:t>
            </w:r>
            <w:r w:rsidRPr="00751F0F">
              <w:rPr>
                <w:rFonts w:eastAsia="Calibri"/>
                <w:iCs/>
                <w:lang w:val="en-US" w:eastAsia="en-US"/>
              </w:rPr>
              <w:t>Ф.И.О.</w:t>
            </w:r>
            <w:r w:rsidRPr="00751F0F">
              <w:rPr>
                <w:rFonts w:eastAsia="Calibri"/>
                <w:iCs/>
                <w:lang w:eastAsia="en-US"/>
              </w:rPr>
              <w:t>)</w:t>
            </w:r>
          </w:p>
        </w:tc>
      </w:tr>
    </w:tbl>
    <w:p w:rsidR="00B23480" w:rsidRDefault="00B23480" w:rsidP="007B5715">
      <w:pPr>
        <w:rPr>
          <w:rFonts w:eastAsia="Calibri"/>
          <w:lang w:eastAsia="en-US"/>
        </w:rPr>
      </w:pPr>
    </w:p>
    <w:p w:rsidR="0070556E" w:rsidRPr="00B15385" w:rsidRDefault="0070556E" w:rsidP="007B5715">
      <w:pPr>
        <w:rPr>
          <w:sz w:val="26"/>
          <w:szCs w:val="26"/>
        </w:rPr>
      </w:pPr>
    </w:p>
    <w:sectPr w:rsidR="0070556E" w:rsidRPr="00B15385" w:rsidSect="0077629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7F" w:rsidRDefault="00501F7F" w:rsidP="00776293">
      <w:r>
        <w:separator/>
      </w:r>
    </w:p>
  </w:endnote>
  <w:endnote w:type="continuationSeparator" w:id="0">
    <w:p w:rsidR="00501F7F" w:rsidRDefault="00501F7F" w:rsidP="00776293">
      <w:r>
        <w:continuationSeparator/>
      </w:r>
    </w:p>
  </w:endnote>
  <w:endnote w:id="1">
    <w:p w:rsidR="00751F0F" w:rsidRDefault="00751F0F" w:rsidP="00751F0F">
      <w:pPr>
        <w:pStyle w:val="ad"/>
        <w:ind w:firstLine="567"/>
        <w:jc w:val="both"/>
      </w:pPr>
      <w:r w:rsidRPr="000C00B7">
        <w:rPr>
          <w:rStyle w:val="af"/>
        </w:rPr>
        <w:t>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751F0F" w:rsidRPr="005A3505" w:rsidRDefault="00751F0F" w:rsidP="00751F0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5A350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="00883471">
        <w:rPr>
          <w:sz w:val="26"/>
          <w:szCs w:val="26"/>
        </w:rPr>
        <w:t>№ 2</w:t>
      </w:r>
    </w:p>
    <w:p w:rsidR="00751F0F" w:rsidRPr="005A3505" w:rsidRDefault="00751F0F" w:rsidP="00751F0F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   </w:t>
      </w:r>
      <w:r w:rsidRPr="005A3505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751F0F" w:rsidRPr="005A3505" w:rsidRDefault="00751F0F" w:rsidP="00751F0F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5A3505">
        <w:rPr>
          <w:sz w:val="26"/>
          <w:szCs w:val="26"/>
        </w:rPr>
        <w:t>постановлением администрации</w:t>
      </w:r>
    </w:p>
    <w:p w:rsidR="00751F0F" w:rsidRPr="005A3505" w:rsidRDefault="00751F0F" w:rsidP="00751F0F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5A3505">
        <w:rPr>
          <w:sz w:val="26"/>
          <w:szCs w:val="26"/>
        </w:rPr>
        <w:t>Ягодного сельского поселения</w:t>
      </w:r>
    </w:p>
    <w:p w:rsidR="00751F0F" w:rsidRDefault="00751F0F" w:rsidP="00751F0F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                               </w:t>
      </w:r>
      <w:r w:rsidR="00486EBE">
        <w:rPr>
          <w:sz w:val="26"/>
          <w:szCs w:val="26"/>
        </w:rPr>
        <w:t>от 03.06</w:t>
      </w:r>
      <w:r>
        <w:rPr>
          <w:sz w:val="26"/>
          <w:szCs w:val="26"/>
        </w:rPr>
        <w:t xml:space="preserve">.2022 № </w:t>
      </w:r>
      <w:r w:rsidR="00486EBE">
        <w:rPr>
          <w:sz w:val="26"/>
          <w:szCs w:val="26"/>
        </w:rPr>
        <w:t>59</w:t>
      </w:r>
    </w:p>
    <w:p w:rsidR="00883471" w:rsidRDefault="00883471" w:rsidP="00751F0F">
      <w:pPr>
        <w:jc w:val="center"/>
        <w:rPr>
          <w:sz w:val="26"/>
          <w:szCs w:val="26"/>
        </w:rPr>
      </w:pPr>
    </w:p>
    <w:p w:rsidR="00883471" w:rsidRPr="00883471" w:rsidRDefault="00883471" w:rsidP="0088347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</w:t>
      </w:r>
      <w:r w:rsidRPr="00883471">
        <w:rPr>
          <w:i/>
          <w:sz w:val="26"/>
          <w:szCs w:val="26"/>
        </w:rPr>
        <w:t>Штамп</w:t>
      </w:r>
    </w:p>
    <w:p w:rsidR="00883471" w:rsidRPr="00883471" w:rsidRDefault="00883471" w:rsidP="0088347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</w:t>
      </w:r>
      <w:r w:rsidRPr="00883471">
        <w:rPr>
          <w:i/>
          <w:sz w:val="26"/>
          <w:szCs w:val="26"/>
        </w:rPr>
        <w:t>администрации Ягодного</w:t>
      </w:r>
    </w:p>
    <w:p w:rsidR="00883471" w:rsidRDefault="00883471" w:rsidP="0088347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</w:t>
      </w:r>
      <w:r w:rsidRPr="00883471">
        <w:rPr>
          <w:i/>
          <w:sz w:val="26"/>
          <w:szCs w:val="26"/>
        </w:rPr>
        <w:t>сельского поселения</w:t>
      </w:r>
    </w:p>
    <w:p w:rsidR="00883471" w:rsidRPr="00883471" w:rsidRDefault="00883471" w:rsidP="00883471">
      <w:pPr>
        <w:jc w:val="center"/>
        <w:rPr>
          <w:i/>
          <w:sz w:val="26"/>
          <w:szCs w:val="26"/>
        </w:rPr>
      </w:pPr>
    </w:p>
    <w:p w:rsidR="00751F0F" w:rsidRPr="00751F0F" w:rsidRDefault="00751F0F" w:rsidP="00751F0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51F0F">
        <w:rPr>
          <w:rFonts w:eastAsia="Calibri"/>
          <w:lang w:eastAsia="en-US"/>
        </w:rPr>
        <w:t>СПЕЦИАЛЬНОЕ РАЗРЕШЕНИЕ №</w:t>
      </w:r>
      <w:r w:rsidR="00883471">
        <w:rPr>
          <w:rFonts w:eastAsia="Calibri"/>
          <w:lang w:eastAsia="en-US"/>
        </w:rPr>
        <w:t xml:space="preserve"> ________</w:t>
      </w:r>
    </w:p>
    <w:p w:rsidR="00751F0F" w:rsidRPr="00751F0F" w:rsidRDefault="00751F0F" w:rsidP="00751F0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51F0F">
        <w:rPr>
          <w:rFonts w:eastAsia="Calibri"/>
          <w:lang w:eastAsia="en-US"/>
        </w:rPr>
        <w:t>на движение по автомобильным дорогам тяжеловесного</w:t>
      </w:r>
    </w:p>
    <w:p w:rsidR="00751F0F" w:rsidRPr="00751F0F" w:rsidRDefault="00751F0F" w:rsidP="00751F0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51F0F">
        <w:rPr>
          <w:rFonts w:eastAsia="Calibri"/>
          <w:lang w:eastAsia="en-US"/>
        </w:rPr>
        <w:t>и (или) крупногабаритного транспортного средства</w:t>
      </w:r>
    </w:p>
    <w:p w:rsidR="00751F0F" w:rsidRPr="00751F0F" w:rsidRDefault="00751F0F" w:rsidP="00751F0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43"/>
        <w:gridCol w:w="772"/>
        <w:gridCol w:w="495"/>
        <w:gridCol w:w="734"/>
        <w:gridCol w:w="976"/>
        <w:gridCol w:w="634"/>
        <w:gridCol w:w="324"/>
        <w:gridCol w:w="270"/>
        <w:gridCol w:w="495"/>
        <w:gridCol w:w="484"/>
        <w:gridCol w:w="454"/>
      </w:tblGrid>
      <w:tr w:rsidR="00751F0F" w:rsidRPr="00751F0F" w:rsidTr="006E0503"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Вид перевозки (по территории Российской Федерации)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Срок выполнения поездок 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По маршруту</w:t>
            </w: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Характеристика груза (при наличии груза) (наименование, габариты (длина, ширина, высота), масса)</w:t>
            </w: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Параметры транспортного средства (автопоезда):</w:t>
            </w:r>
          </w:p>
        </w:tc>
      </w:tr>
      <w:tr w:rsidR="00751F0F" w:rsidRPr="00751F0F" w:rsidTr="006E0503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Масса (т)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Расстояния между осями (м)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Нагрузки на оси (т)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Габариты: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Длина (м)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Ширина (м)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Высота (м)</w:t>
            </w:r>
          </w:p>
        </w:tc>
      </w:tr>
      <w:tr w:rsidR="00751F0F" w:rsidRPr="00751F0F" w:rsidTr="006E0503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Длина свеса (при наличии) (м)</w:t>
            </w:r>
          </w:p>
        </w:tc>
        <w:tc>
          <w:tcPr>
            <w:tcW w:w="4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Разрешение выдано (наименование уполномоченного органа)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(должность)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(Фамилия, имя, отчество (при наличии)</w:t>
            </w:r>
          </w:p>
        </w:tc>
      </w:tr>
      <w:tr w:rsidR="00751F0F" w:rsidRPr="00751F0F" w:rsidTr="006E0503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"__" ___________ 20__ г.</w:t>
            </w:r>
          </w:p>
        </w:tc>
        <w:tc>
          <w:tcPr>
            <w:tcW w:w="56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М.П. (при наличии)</w:t>
            </w:r>
          </w:p>
        </w:tc>
      </w:tr>
    </w:tbl>
    <w:p w:rsidR="00751F0F" w:rsidRPr="00751F0F" w:rsidRDefault="00751F0F" w:rsidP="00751F0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18"/>
        <w:gridCol w:w="5664"/>
      </w:tblGrid>
      <w:tr w:rsidR="00751F0F" w:rsidRPr="00751F0F" w:rsidTr="006E0503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Вид сопровождения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751F0F" w:rsidRPr="00751F0F" w:rsidTr="006E0503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751F0F" w:rsidRPr="00751F0F" w:rsidTr="006E0503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С условиями настоящего специального разрешения, а также с нормативными требованиями в области дорожного движения ознакомлен</w:t>
            </w:r>
          </w:p>
        </w:tc>
      </w:tr>
      <w:tr w:rsidR="00751F0F" w:rsidRPr="00751F0F" w:rsidTr="006E0503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Водитель транспортного средства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(фамилия, имя, отчество (при наличии), подпись)</w:t>
            </w:r>
          </w:p>
        </w:tc>
      </w:tr>
      <w:tr w:rsidR="00751F0F" w:rsidRPr="00751F0F" w:rsidTr="006E0503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751F0F" w:rsidRPr="00751F0F" w:rsidTr="006E0503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51F0F" w:rsidRPr="00751F0F" w:rsidRDefault="00751F0F" w:rsidP="00751F0F">
      <w:pPr>
        <w:widowControl w:val="0"/>
        <w:suppressAutoHyphens/>
        <w:autoSpaceDE w:val="0"/>
        <w:jc w:val="right"/>
        <w:rPr>
          <w:lang w:bidi="ru-RU"/>
        </w:rPr>
      </w:pPr>
    </w:p>
    <w:p w:rsidR="00751F0F" w:rsidRPr="00751F0F" w:rsidRDefault="00751F0F" w:rsidP="00751F0F">
      <w:pPr>
        <w:jc w:val="both"/>
        <w:rPr>
          <w:sz w:val="28"/>
          <w:szCs w:val="28"/>
        </w:rPr>
      </w:pPr>
    </w:p>
    <w:p w:rsidR="00751F0F" w:rsidRPr="00751F0F" w:rsidRDefault="00751F0F" w:rsidP="00751F0F"/>
    <w:p w:rsidR="00751F0F" w:rsidRPr="00751F0F" w:rsidRDefault="00751F0F" w:rsidP="00751F0F"/>
    <w:p w:rsidR="00751F0F" w:rsidRDefault="00751F0F" w:rsidP="00751F0F">
      <w:pPr>
        <w:pStyle w:val="ad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7F" w:rsidRDefault="00501F7F" w:rsidP="00776293">
      <w:r>
        <w:separator/>
      </w:r>
    </w:p>
  </w:footnote>
  <w:footnote w:type="continuationSeparator" w:id="0">
    <w:p w:rsidR="00501F7F" w:rsidRDefault="00501F7F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986217"/>
      <w:docPartObj>
        <w:docPartGallery w:val="Page Numbers (Top of Page)"/>
        <w:docPartUnique/>
      </w:docPartObj>
    </w:sdtPr>
    <w:sdtEndPr/>
    <w:sdtContent>
      <w:p w:rsidR="00717661" w:rsidRDefault="007176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DC9">
          <w:rPr>
            <w:noProof/>
          </w:rPr>
          <w:t>2</w:t>
        </w:r>
        <w:r>
          <w:fldChar w:fldCharType="end"/>
        </w:r>
      </w:p>
    </w:sdtContent>
  </w:sdt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1B23BC1"/>
    <w:multiLevelType w:val="hybridMultilevel"/>
    <w:tmpl w:val="109EFBE6"/>
    <w:lvl w:ilvl="0" w:tplc="439C0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5">
    <w:nsid w:val="655C4FD2"/>
    <w:multiLevelType w:val="hybridMultilevel"/>
    <w:tmpl w:val="35AA31B8"/>
    <w:lvl w:ilvl="0" w:tplc="2680614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996"/>
    <w:rsid w:val="00003AFD"/>
    <w:rsid w:val="00010805"/>
    <w:rsid w:val="000144EB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0E4D6E"/>
    <w:rsid w:val="00110AA8"/>
    <w:rsid w:val="001151D8"/>
    <w:rsid w:val="0013349F"/>
    <w:rsid w:val="00135D94"/>
    <w:rsid w:val="001820DE"/>
    <w:rsid w:val="0019115D"/>
    <w:rsid w:val="001A2D90"/>
    <w:rsid w:val="001A4ECC"/>
    <w:rsid w:val="00206306"/>
    <w:rsid w:val="00231D4B"/>
    <w:rsid w:val="00236D0A"/>
    <w:rsid w:val="00241E90"/>
    <w:rsid w:val="00263C36"/>
    <w:rsid w:val="002715CA"/>
    <w:rsid w:val="002829E3"/>
    <w:rsid w:val="002A2897"/>
    <w:rsid w:val="002D404F"/>
    <w:rsid w:val="002D7926"/>
    <w:rsid w:val="003037F9"/>
    <w:rsid w:val="00311D1A"/>
    <w:rsid w:val="003230CE"/>
    <w:rsid w:val="00326A3B"/>
    <w:rsid w:val="00331DA0"/>
    <w:rsid w:val="003574AB"/>
    <w:rsid w:val="00363054"/>
    <w:rsid w:val="00364297"/>
    <w:rsid w:val="0039591D"/>
    <w:rsid w:val="0039593C"/>
    <w:rsid w:val="003C5928"/>
    <w:rsid w:val="003E797A"/>
    <w:rsid w:val="00415732"/>
    <w:rsid w:val="00417D4C"/>
    <w:rsid w:val="00421A60"/>
    <w:rsid w:val="004461FB"/>
    <w:rsid w:val="00462386"/>
    <w:rsid w:val="00466E36"/>
    <w:rsid w:val="00472A06"/>
    <w:rsid w:val="00483620"/>
    <w:rsid w:val="00486EBE"/>
    <w:rsid w:val="00490603"/>
    <w:rsid w:val="004A6395"/>
    <w:rsid w:val="004E61FF"/>
    <w:rsid w:val="00501F7F"/>
    <w:rsid w:val="00511B2E"/>
    <w:rsid w:val="005143FA"/>
    <w:rsid w:val="00534B3B"/>
    <w:rsid w:val="00551DAF"/>
    <w:rsid w:val="00552FD9"/>
    <w:rsid w:val="00554CFE"/>
    <w:rsid w:val="00557D3E"/>
    <w:rsid w:val="005700C2"/>
    <w:rsid w:val="00591B64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6C2198"/>
    <w:rsid w:val="00702FA0"/>
    <w:rsid w:val="00704A20"/>
    <w:rsid w:val="0070556E"/>
    <w:rsid w:val="00710035"/>
    <w:rsid w:val="00717661"/>
    <w:rsid w:val="00722A41"/>
    <w:rsid w:val="0074384C"/>
    <w:rsid w:val="00751F0F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E22AD"/>
    <w:rsid w:val="007F6A09"/>
    <w:rsid w:val="008420A9"/>
    <w:rsid w:val="008578A9"/>
    <w:rsid w:val="008636E2"/>
    <w:rsid w:val="00883471"/>
    <w:rsid w:val="008A40FD"/>
    <w:rsid w:val="008B123F"/>
    <w:rsid w:val="008C0DC9"/>
    <w:rsid w:val="008F42B8"/>
    <w:rsid w:val="00913423"/>
    <w:rsid w:val="00920788"/>
    <w:rsid w:val="00923809"/>
    <w:rsid w:val="00964E55"/>
    <w:rsid w:val="00966103"/>
    <w:rsid w:val="00980604"/>
    <w:rsid w:val="009A512F"/>
    <w:rsid w:val="009B472E"/>
    <w:rsid w:val="009C184D"/>
    <w:rsid w:val="009D4F2F"/>
    <w:rsid w:val="009E1214"/>
    <w:rsid w:val="00A14471"/>
    <w:rsid w:val="00A24256"/>
    <w:rsid w:val="00A31B7A"/>
    <w:rsid w:val="00A90AA6"/>
    <w:rsid w:val="00A93047"/>
    <w:rsid w:val="00AD2106"/>
    <w:rsid w:val="00AD5B61"/>
    <w:rsid w:val="00AD60FC"/>
    <w:rsid w:val="00AE66A7"/>
    <w:rsid w:val="00B15385"/>
    <w:rsid w:val="00B23480"/>
    <w:rsid w:val="00B37702"/>
    <w:rsid w:val="00B407FA"/>
    <w:rsid w:val="00B8137E"/>
    <w:rsid w:val="00B9525F"/>
    <w:rsid w:val="00BB4BA9"/>
    <w:rsid w:val="00BC210D"/>
    <w:rsid w:val="00C01470"/>
    <w:rsid w:val="00C1026D"/>
    <w:rsid w:val="00C315F6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CF32E4"/>
    <w:rsid w:val="00D46CE6"/>
    <w:rsid w:val="00D64C7F"/>
    <w:rsid w:val="00DA0F5C"/>
    <w:rsid w:val="00DE287F"/>
    <w:rsid w:val="00E14532"/>
    <w:rsid w:val="00E72CC3"/>
    <w:rsid w:val="00E959AC"/>
    <w:rsid w:val="00EB562B"/>
    <w:rsid w:val="00EE7BFE"/>
    <w:rsid w:val="00F1258D"/>
    <w:rsid w:val="00F31D60"/>
    <w:rsid w:val="00F36395"/>
    <w:rsid w:val="00F42F2F"/>
    <w:rsid w:val="00F552DC"/>
    <w:rsid w:val="00F604EC"/>
    <w:rsid w:val="00F6632E"/>
    <w:rsid w:val="00F76929"/>
    <w:rsid w:val="00F92024"/>
    <w:rsid w:val="00FA0A33"/>
    <w:rsid w:val="00FB1414"/>
    <w:rsid w:val="00FD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DCDA7-6ECC-4C38-A0FF-8EA80744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1F0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1F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rsid w:val="00751F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9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46</cp:revision>
  <cp:lastPrinted>2022-06-03T04:40:00Z</cp:lastPrinted>
  <dcterms:created xsi:type="dcterms:W3CDTF">2017-02-13T02:06:00Z</dcterms:created>
  <dcterms:modified xsi:type="dcterms:W3CDTF">2022-06-03T04:40:00Z</dcterms:modified>
</cp:coreProperties>
</file>