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правовых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AE508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  № 7 (007) от «12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AE5081">
        <w:rPr>
          <w:rFonts w:ascii="Times New Roman" w:eastAsia="MS Mincho" w:hAnsi="Times New Roman" w:cs="Times New Roman"/>
          <w:sz w:val="24"/>
          <w:szCs w:val="24"/>
          <w:lang w:eastAsia="ja-JP"/>
        </w:rPr>
        <w:t>марта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12.03.2024                                                                                                                                     № 25    </w:t>
      </w: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с. Ягодное</w:t>
      </w: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Ягодного сельского поселения от 24.12.2018 № 216 «Об утверждении муниципальной программы «Создание условий для развития Ягодного сельского поселения на 2019-2024 годы»</w:t>
      </w:r>
    </w:p>
    <w:p w:rsidR="00AE5081" w:rsidRPr="00AE5081" w:rsidRDefault="00AE5081" w:rsidP="00AE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совершенствования муниципального нормативного правового акта</w:t>
      </w:r>
    </w:p>
    <w:p w:rsidR="00AE5081" w:rsidRPr="00AE5081" w:rsidRDefault="00AE5081" w:rsidP="00AE50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Администрации Ягодного сельского поселения от 24.12.2018 № 216 «Об утверждении муниципальной программы «Создание условий для развития Ягодного сельского поселения на 2019-2024 годы» (далее – Программа) следующие изменения: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Программы изложить в новой редакции согласно приложению № 1 к настоящему постановлению;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3 Программы «Ресурсное обеспечение муниципальной программы» изложить в новой редакции согласно приложению № 2 к настоящему постановлению;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 Подпрограммы «Развитие социальной инфраструктуры» Программы изложить в новой редакции согласно приложению № 3 к настоящему постановлению;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паспорт Подпрограммы 2 «Развитие жилищно-коммунальной инфраструктуры» Программы изложить в новой редакции согласно приложению № 4 к настоящему постановлению;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паспорт Подпрограммы «Повышение безопасности населения» Программы изложить в новой редакции согласно приложению № 5 к настоящему постановлению;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паспорт Подпрограммы «Развитие транспортной системы» Программы изложить в новой редакции согласно приложению № 6 к настоящему постановлению;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паспорт Обеспечивающей подпрограммы «Эффективное управление муниципальными финансами и совершенствование межбюджетных отношений» Программы изложить в новой редакции согласно приложению № 7 к настоящему постановлению.</w:t>
      </w:r>
    </w:p>
    <w:p w:rsidR="00AE5081" w:rsidRPr="00AE5081" w:rsidRDefault="00AE5081" w:rsidP="00AE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AE5081" w:rsidRPr="00AE5081" w:rsidRDefault="00AE5081" w:rsidP="00AE50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исполнения настоящего постановления оставляю за собой.</w:t>
      </w: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Ягодного сельского поселения                                                                          Г.И. Баранов</w:t>
      </w: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«Создание условий для развития Ягодного сельского поселения на 2019-2024 годы»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муниципальной программы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19"/>
        <w:gridCol w:w="1271"/>
        <w:gridCol w:w="743"/>
        <w:gridCol w:w="651"/>
        <w:gridCol w:w="649"/>
        <w:gridCol w:w="649"/>
        <w:gridCol w:w="15"/>
        <w:gridCol w:w="635"/>
        <w:gridCol w:w="10"/>
        <w:gridCol w:w="716"/>
        <w:gridCol w:w="17"/>
        <w:gridCol w:w="10"/>
        <w:gridCol w:w="547"/>
        <w:gridCol w:w="10"/>
        <w:gridCol w:w="828"/>
        <w:gridCol w:w="8"/>
        <w:gridCol w:w="19"/>
        <w:gridCol w:w="830"/>
      </w:tblGrid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Ягодного сельского поселения на 2019-2024 годы (далее – Программа)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Ягодного сельского поселения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и качества жизни населения сельского поселения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развития социальной, транспортной, коммунальной инфраструктуры, энергоэффективности и муниципальной службы</w:t>
            </w:r>
          </w:p>
        </w:tc>
      </w:tr>
      <w:tr w:rsidR="00AE5081" w:rsidRPr="00AE5081" w:rsidTr="00646A5E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населения, принявшего участие в культурн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о-досуговых мероприятиях,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аварийных ситуаций на системах водоснабжения,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Количество деструктивных событий (ЧС, пожаров), не более (ед.)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AE5081" w:rsidRPr="00AE5081" w:rsidTr="00646A5E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всего жилищного фонда централизованным водоснабжением,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1" w:type="pct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Прирост протяженности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 (приложение № 1 к Программе).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2. Развитие жилищно-коммунальной инфраструктуры (приложение № 2 к Программе).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 (приложение № 3 к Программе).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 (приложение № 4 к Программе).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(приложение № 5 к Программе).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E5081" w:rsidRPr="00AE5081" w:rsidTr="00646A5E"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9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E5081" w:rsidRPr="00AE5081" w:rsidTr="00646A5E">
        <w:tc>
          <w:tcPr>
            <w:tcW w:w="10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99750,6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12634,7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14995,6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10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108334,4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18256,8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5081" w:rsidRPr="00AE5081" w:rsidSect="00EC5D5F">
          <w:headerReference w:type="default" r:id="rId8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517"/>
      <w:bookmarkStart w:id="1" w:name="Par626"/>
      <w:bookmarkStart w:id="2" w:name="Par632"/>
      <w:bookmarkEnd w:id="0"/>
      <w:bookmarkEnd w:id="1"/>
      <w:bookmarkEnd w:id="2"/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Ресурсное обеспечение муниципальной программы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057"/>
        <w:gridCol w:w="1189"/>
        <w:gridCol w:w="1550"/>
        <w:gridCol w:w="1407"/>
        <w:gridCol w:w="1550"/>
        <w:gridCol w:w="1125"/>
        <w:gridCol w:w="1423"/>
        <w:gridCol w:w="2550"/>
        <w:gridCol w:w="1082"/>
      </w:tblGrid>
      <w:tr w:rsidR="00AE5081" w:rsidRPr="00AE5081" w:rsidTr="00646A5E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(тыс. рублей)</w:t>
            </w:r>
          </w:p>
        </w:tc>
        <w:tc>
          <w:tcPr>
            <w:tcW w:w="1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 средств</w:t>
            </w:r>
          </w:p>
        </w:tc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конечного результата подпрограммы (основного мероприятия), показатели непосредственного результата мероприятий, входящих в состав </w:t>
            </w:r>
          </w:p>
        </w:tc>
      </w:tr>
      <w:tr w:rsidR="00AE5081" w:rsidRPr="00AE5081" w:rsidTr="00646A5E">
        <w:trPr>
          <w:trHeight w:val="489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основного мероприятия, по годам реализации областного бюджета (по согласованию)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2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81" w:rsidRPr="00AE5081" w:rsidTr="00646A5E">
        <w:trPr>
          <w:trHeight w:val="2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и единица измерения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AE5081" w:rsidRPr="00AE5081" w:rsidTr="00646A5E">
        <w:trPr>
          <w:trHeight w:val="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653"/>
            <w:bookmarkStart w:id="4" w:name="Par691"/>
            <w:bookmarkEnd w:id="3"/>
            <w:bookmarkEnd w:id="4"/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качества и доступности услуг в сфере культуры, спорта.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1. Развитие социальной инфраструктуры.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E5081" w:rsidRPr="00AE5081" w:rsidTr="00646A5E">
        <w:trPr>
          <w:trHeight w:val="884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культурно-досуговых мероприятиях,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части создания условий по развитию социальных отраслей.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Доля граждан, систематически занимающихся физической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197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2. 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1. Количество проведенных мероприятий, ед.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Доля граждан, систематически занимающихся физической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культурой и спортом, % от числа всего населения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деятельности Совета ветеранов.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244,8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Совета ветеранов,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101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населению культурно-досуговых услуг.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120,5</w:t>
            </w:r>
          </w:p>
        </w:tc>
      </w:tr>
      <w:tr w:rsidR="00AE5081" w:rsidRPr="00AE5081" w:rsidTr="00646A5E">
        <w:trPr>
          <w:trHeight w:val="267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(приобретение призов и  подарков),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130,0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209,0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7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Иные межбюджетные трансферты на реализацию МП «Устойчивое развитие сельских территорий муниципального образования «Асиновский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спортивных соревнований (приобретение призов и подарков; выплата премий победителям спортивных соревнований;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инвентаря),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1-й год прогнозного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Модернизация и развитие коммунальной инфраструктуры на территории Ягодного сельского поселения.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2. 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43694,40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аварийных ситуаций на системе водоснабжения,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муниципального жилищного фонда.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кровли многоквартирного дома,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ремонт кровли многоквартирного дома,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на капитальный ремонт,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Иные межбюджетные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трансферты на реализацию муниципальной программы «Обеспечение доступности жилья и улучшения жилищных условий населения Асиновского района Томской области»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413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изменений в Генеральный план, Правила землепользования и застройки муниципального образования «Ягодное  сельское поселение» Асиновского района Томской области,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25178,9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5801,8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E5081" w:rsidRPr="00AE5081" w:rsidTr="00646A5E">
        <w:trPr>
          <w:trHeight w:val="51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теплоснабжения к прохождению 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разработка проекта реконструкции теплотрассы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по теплоснабжению, 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в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по теплоснабжению, приобретение материалов,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водоснабжения, водоотведения к прохождению отопительного периода.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насосов на водозаборные скважины, утепление водоразборных колонок; частичный ремонт водопровода,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экспертизы финансово-хозяйственной деятельности МУП,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 Обеспечение населения чистой питьевой водой.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317,5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350,0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E5081" w:rsidRPr="00AE5081" w:rsidTr="00646A5E">
        <w:trPr>
          <w:trHeight w:val="145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станций водоочистки,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AE5081" w:rsidRPr="00AE5081" w:rsidTr="00646A5E">
        <w:trPr>
          <w:trHeight w:val="270"/>
        </w:trPr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270"/>
        </w:trPr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5. Строительство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очистных сооружений в с. Ягодное Асиновского района Томской области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в с. Ягодное Асиновского района Томской области,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очистных сооружений в с. Ягодное Асиновского района Томской области, предпроектная проработка технических решений по реконструкции системы водоотведения с. Ягодное с составлением технического задания и сметного расчета для реализации проектно-сметной документации,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2257,5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 Иные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Ремонт оборудования котельной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7. Иные межбюджетные трансферты на реализацию муниципальной программы «Развитие коммунальной инфраструктуры в Асиновском районе»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290"/>
        </w:trPr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Ремонт оборудования котельной с. Ягодное,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8. Иные межбюджетные трансферты на реализацию муниципальной программы «Развитие коммунальной инфраструктуры в Асиновском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Возмещение части затрат по теплоснабжению, водоснабжению,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3.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15620,7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14957,3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 мест массового отдыха, ед.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3797,9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-оплата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 оплата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595,9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материалов для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уличного освещения;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уличного освещения,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440,5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2.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 поселения.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11055,9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8522,2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озеленение и уборка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345,8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детских игровых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стадиона;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памятников в сельском поселении;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месячника по благоустройству: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«Самое благоустроенное частное подворье;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детских игровых площадок;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и уборка территории,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235,6</w:t>
            </w:r>
          </w:p>
        </w:tc>
      </w:tr>
      <w:tr w:rsidR="00AE5081" w:rsidRPr="00AE5081" w:rsidTr="00646A5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3. Иные межбюджетные трансферты на реализацию МП «Устойчивое развитие сельских территорий муниципального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«Асиновский район» Томской области на 2016-2021 годы»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освещения в с. Ягодное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637,9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Обеспечение безопасности жизнедеятельности населения.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3. Повышение безопасности населения.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деструктивных событий (ЧС, пожаров), не более (ед.)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Повышение уровня защиты населения и территорий от чрезвычайных ситуаций природного и техногенного характера.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Количество населения, погибшего, травмированного при ЧС, пожарах, чел.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Снижение количества пожаров,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Обеспечение и проведение противоположных мероприятий.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Опашка противопожарных минерализованных полос,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муниципального имущества,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Укрепление общественной безопасности и снижение уровня преступности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помещений для участковых уполномоченных,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 Предотвращение и ликвидация последствий чрезвычайных ситуаций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сирен,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7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4. Повышение эффективности транспортной системы и рост транзитного потенциала.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4. Развитие транспортной системы.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Протяженность отремонтированных автомобильных дорог 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0,320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отремонтированных автомобильных дорог общего пользования с асфальтобетонным и гравийным покрытием, км.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Содержание и развитие автомобильных дорог.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8965,2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14361,6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Капитальный ремонт, ремонт содержание автомобильных дорог общего пользования местного значения.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22899,6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6398,0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2819,1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2963,2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4634,3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внутри поселковых дорог,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1659,0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1669,0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внутри поселковых дорог, строительный контроль,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Повышение безопасности дорожного движения.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E5081" w:rsidRPr="00AE5081" w:rsidTr="00646A5E">
        <w:trPr>
          <w:trHeight w:val="705"/>
        </w:trPr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Установка, ремонт и замена дорожных знаков,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Обеспечивающая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подпрограмма. Эффективное управление муниципальными финансами и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 Обеспечение и содержание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36948,1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36948,1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3546,2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на обеспечение и содержание органов местного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44,5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4557,1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5421,9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5161,0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5136,0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5250,0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1. Руководство и управление в сфере установленных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органов местного самоуправления.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2614,6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2949,1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3488,7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4376,9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сотрудников администрации сельского поселения,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4176,5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 Расходы, связанные с муниципальной деятельностью.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7739,0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7739,0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обновление и модернизация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931,6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839,9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обновление и модернизация программного обеспечения и компьютерного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836,6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страховка ОСАГО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1045,0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959,5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здания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содержание и ремонт оргтехники;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приобретение материальных запасов и основных средств;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квалификации;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обновление и модернизация программного обеспечения и компьютерного оборудования;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страховка ОСАГО автотранспортных средств администрации;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прохождение ежегодного медицинского осмотра,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1073,5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2. Совершенствование межбюджетных отношений.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ассигнований, выделяемых в виде межбюджетных трансфертов бюджету Асиновского района, формируемых в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0,3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района, формируемых в рамках подпрограммы, в общем объеме расходов бюджета Ягодного сельского поселения, %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AE5081" w:rsidRPr="00AE5081" w:rsidTr="00646A5E">
        <w:tc>
          <w:tcPr>
            <w:tcW w:w="216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по соглашениям, тыс. 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108334,4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10850,1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97175,0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20131,3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18722,5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13187,9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12351,1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14544,9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1946,9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12288,7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13455,5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12634,7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 w:val="restart"/>
            <w:tcBorders>
              <w:top w:val="single" w:sz="4" w:space="0" w:color="FFFFFF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14995,6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12006,8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5081" w:rsidRPr="00AE5081" w:rsidTr="00646A5E">
        <w:tc>
          <w:tcPr>
            <w:tcW w:w="2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8486,1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5081" w:rsidRPr="00AE5081" w:rsidSect="000A5365">
          <w:pgSz w:w="16838" w:h="11905" w:orient="landscape"/>
          <w:pgMar w:top="1134" w:right="567" w:bottom="1134" w:left="1701" w:header="720" w:footer="720" w:gutter="0"/>
          <w:cols w:space="720"/>
          <w:noEndnote/>
        </w:sectPr>
      </w:pPr>
      <w:bookmarkStart w:id="5" w:name="Par770"/>
      <w:bookmarkEnd w:id="5"/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социальной инфраструктуры»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998"/>
      <w:bookmarkEnd w:id="6"/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771"/>
        <w:gridCol w:w="613"/>
        <w:gridCol w:w="15"/>
        <w:gridCol w:w="308"/>
        <w:gridCol w:w="175"/>
        <w:gridCol w:w="499"/>
        <w:gridCol w:w="286"/>
        <w:gridCol w:w="385"/>
        <w:gridCol w:w="350"/>
        <w:gridCol w:w="316"/>
        <w:gridCol w:w="385"/>
        <w:gridCol w:w="156"/>
        <w:gridCol w:w="497"/>
        <w:gridCol w:w="46"/>
        <w:gridCol w:w="550"/>
        <w:gridCol w:w="1161"/>
        <w:gridCol w:w="1159"/>
      </w:tblGrid>
      <w:tr w:rsidR="00AE5081" w:rsidRPr="00AE5081" w:rsidTr="00646A5E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социальной инфраструктуры</w:t>
            </w:r>
          </w:p>
        </w:tc>
      </w:tr>
      <w:tr w:rsidR="00AE5081" w:rsidRPr="00AE5081" w:rsidTr="00646A5E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услуг в сфере культуры, спорта</w:t>
            </w:r>
          </w:p>
        </w:tc>
      </w:tr>
      <w:tr w:rsidR="00AE5081" w:rsidRPr="00AE5081" w:rsidTr="00646A5E"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Доля населения, принявшего участие в культурно - досуговых мероприятиях, 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</w:tr>
      <w:tr w:rsidR="00AE5081" w:rsidRPr="00AE5081" w:rsidTr="00646A5E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AE5081" w:rsidRPr="00AE5081" w:rsidTr="00646A5E"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Оказание содействия в части создания условий по развитию социальных отраслей.</w:t>
            </w:r>
          </w:p>
        </w:tc>
      </w:tr>
      <w:tr w:rsidR="00AE5081" w:rsidRPr="00AE5081" w:rsidTr="00646A5E"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AE5081" w:rsidRPr="00AE5081" w:rsidTr="00646A5E"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систематически занимающихся физической культурой и спортом, % от числа всего населения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AE5081" w:rsidRPr="00AE5081" w:rsidTr="00646A5E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E5081" w:rsidRPr="00AE5081" w:rsidTr="00646A5E"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11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E5081" w:rsidRPr="00AE5081" w:rsidTr="00646A5E">
        <w:trPr>
          <w:trHeight w:val="596"/>
        </w:trPr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финансирования подпрограммы (с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rPr>
          <w:trHeight w:val="596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596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rPr>
          <w:trHeight w:val="211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E5081" w:rsidRPr="00AE5081" w:rsidTr="00646A5E">
        <w:trPr>
          <w:trHeight w:val="211"/>
        </w:trPr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1635,5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455,8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204"/>
      <w:bookmarkEnd w:id="7"/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жилищно-коммунальной инфраструктуры»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1835"/>
        <w:gridCol w:w="569"/>
        <w:gridCol w:w="246"/>
        <w:gridCol w:w="447"/>
        <w:gridCol w:w="371"/>
        <w:gridCol w:w="312"/>
        <w:gridCol w:w="402"/>
        <w:gridCol w:w="385"/>
        <w:gridCol w:w="324"/>
        <w:gridCol w:w="417"/>
        <w:gridCol w:w="171"/>
        <w:gridCol w:w="440"/>
        <w:gridCol w:w="147"/>
        <w:gridCol w:w="588"/>
        <w:gridCol w:w="1127"/>
        <w:gridCol w:w="1125"/>
      </w:tblGrid>
      <w:tr w:rsidR="00AE5081" w:rsidRPr="00AE5081" w:rsidTr="00646A5E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жилищно-коммунальной инфраструктуры</w:t>
            </w:r>
          </w:p>
        </w:tc>
      </w:tr>
      <w:tr w:rsidR="00AE5081" w:rsidRPr="00AE5081" w:rsidTr="00646A5E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коммунальной инфраструктуры на территории Ягодного сельского поселения</w:t>
            </w:r>
          </w:p>
        </w:tc>
      </w:tr>
      <w:tr w:rsidR="00AE5081" w:rsidRPr="00AE5081" w:rsidTr="00646A5E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аварийных ситуаций на системах   водоснабжения,   не более (ед.)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5081" w:rsidRPr="00AE5081" w:rsidTr="00646A5E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Коммунальное хозяйство.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AE5081" w:rsidRPr="00AE5081" w:rsidTr="00646A5E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Жилищное хозяйство.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Оборудование жилищного фонда централизованным водоснабжением,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Задача 2. Коммунальное хозяйство.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аварий в системах теплоснабжения, водоснабжения, водоотведения, %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3. Благоустройство.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мест массового отдыха, ед.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E5081" w:rsidRPr="00AE5081" w:rsidTr="00646A5E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E5081" w:rsidRPr="00AE5081" w:rsidTr="00646A5E"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2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E5081" w:rsidRPr="00AE5081" w:rsidTr="00646A5E"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финансирования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1884,9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836,8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41500,2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5065,9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5448,9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6849,6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43694,4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12244,2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5902,7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6112,3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5264,4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972,1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992,1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«Повышение безопасности населения»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1"/>
        <w:gridCol w:w="1723"/>
        <w:gridCol w:w="815"/>
        <w:gridCol w:w="156"/>
        <w:gridCol w:w="548"/>
        <w:gridCol w:w="219"/>
        <w:gridCol w:w="535"/>
        <w:gridCol w:w="232"/>
        <w:gridCol w:w="499"/>
        <w:gridCol w:w="114"/>
        <w:gridCol w:w="503"/>
        <w:gridCol w:w="110"/>
        <w:gridCol w:w="434"/>
        <w:gridCol w:w="190"/>
        <w:gridCol w:w="497"/>
        <w:gridCol w:w="1152"/>
        <w:gridCol w:w="1154"/>
      </w:tblGrid>
      <w:tr w:rsidR="00AE5081" w:rsidRPr="00AE5081" w:rsidTr="00646A5E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населения</w:t>
            </w:r>
          </w:p>
        </w:tc>
      </w:tr>
      <w:tr w:rsidR="00AE5081" w:rsidRPr="00AE5081" w:rsidTr="00646A5E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безопасности жизнедеятельности населения</w:t>
            </w:r>
          </w:p>
        </w:tc>
      </w:tr>
      <w:tr w:rsidR="00AE5081" w:rsidRPr="00AE5081" w:rsidTr="00646A5E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деструктивных событий (ЧС, пожаров), не более (ед.)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AE5081" w:rsidRPr="00AE5081" w:rsidTr="00646A5E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AE5081" w:rsidRPr="00AE5081" w:rsidTr="00646A5E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Повышение уровня защиты населения и территорий от чрезвычайных ситуаций природного и техногенного характера.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населения, погибшего, травмированного  при ЧС, пожарах, чел.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78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количества пожаров, %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Исходный уровень – 8 пожаров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AE5081" w:rsidRPr="00AE5081" w:rsidTr="00646A5E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E5081" w:rsidRPr="00AE5081" w:rsidTr="00646A5E"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16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E5081" w:rsidRPr="00AE5081" w:rsidTr="00646A5E">
        <w:tc>
          <w:tcPr>
            <w:tcW w:w="7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2330,8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399,0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251,4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«Развитие транспортной системы»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1916"/>
        <w:gridCol w:w="546"/>
        <w:gridCol w:w="34"/>
        <w:gridCol w:w="76"/>
        <w:gridCol w:w="312"/>
        <w:gridCol w:w="171"/>
        <w:gridCol w:w="533"/>
        <w:gridCol w:w="310"/>
        <w:gridCol w:w="396"/>
        <w:gridCol w:w="385"/>
        <w:gridCol w:w="314"/>
        <w:gridCol w:w="411"/>
        <w:gridCol w:w="166"/>
        <w:gridCol w:w="516"/>
        <w:gridCol w:w="61"/>
        <w:gridCol w:w="579"/>
        <w:gridCol w:w="1106"/>
        <w:gridCol w:w="1102"/>
      </w:tblGrid>
      <w:tr w:rsidR="00AE5081" w:rsidRPr="00AE5081" w:rsidTr="00646A5E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транспортной системы</w:t>
            </w:r>
          </w:p>
        </w:tc>
      </w:tr>
      <w:tr w:rsidR="00AE5081" w:rsidRPr="00AE5081" w:rsidTr="00646A5E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транспортной системы и рост транзитного потенциала</w:t>
            </w:r>
          </w:p>
        </w:tc>
      </w:tr>
      <w:tr w:rsidR="00AE5081" w:rsidRPr="00AE5081" w:rsidTr="00646A5E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Протяженность отремонтированных автомобильных дорог общего пользования с асфальтобетонным и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гравийным покрытием, км.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0,820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0,378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0,189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AE5081" w:rsidRPr="00AE5081" w:rsidTr="00646A5E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Содержание и развитие автомобильных работ.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Прирост протяженности автомобильных дорог общего пользования муниципального значения, соответствующих нормативным требованиям к транспортно-эксплуатационным показателям, 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E5081" w:rsidRPr="00AE5081" w:rsidTr="00646A5E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E5081" w:rsidRPr="00AE5081" w:rsidTr="00646A5E"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4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E5081" w:rsidRPr="00AE5081" w:rsidTr="00646A5E"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6389,6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Calibri" w:hAnsi="Times New Roman" w:cs="Times New Roman"/>
                <w:sz w:val="20"/>
                <w:szCs w:val="20"/>
              </w:rPr>
              <w:t>1408,8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1592,8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16937,2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2113,9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2135,4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4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23326,8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3522,7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2846,1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3922,6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3028,8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1739,0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1806,0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 сельского поселения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0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12.03.2024 № 25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Обеспечивающая подпрограмма «</w:t>
      </w:r>
      <w:r w:rsidRPr="00AE5081">
        <w:rPr>
          <w:rFonts w:ascii="Times New Roman" w:eastAsia="Times New Roman" w:hAnsi="Times New Roman" w:cs="Times New Roman"/>
          <w:b/>
          <w:sz w:val="24"/>
          <w:szCs w:val="24"/>
        </w:rPr>
        <w:t>Эффективное управление муниципальными финансами и совершенствование межбюджетных отношений»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081">
        <w:rPr>
          <w:rFonts w:ascii="Times New Roman" w:eastAsia="Times New Roman" w:hAnsi="Times New Roman" w:cs="Times New Roman"/>
          <w:b/>
          <w:sz w:val="24"/>
          <w:szCs w:val="24"/>
        </w:rPr>
        <w:t>1. Паспорт</w:t>
      </w:r>
    </w:p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555"/>
        <w:gridCol w:w="65"/>
        <w:gridCol w:w="512"/>
        <w:gridCol w:w="48"/>
        <w:gridCol w:w="438"/>
        <w:gridCol w:w="722"/>
        <w:gridCol w:w="15"/>
        <w:gridCol w:w="137"/>
        <w:gridCol w:w="571"/>
        <w:gridCol w:w="152"/>
        <w:gridCol w:w="571"/>
        <w:gridCol w:w="112"/>
        <w:gridCol w:w="95"/>
        <w:gridCol w:w="392"/>
        <w:gridCol w:w="396"/>
        <w:gridCol w:w="202"/>
        <w:gridCol w:w="598"/>
        <w:gridCol w:w="1148"/>
        <w:gridCol w:w="1148"/>
      </w:tblGrid>
      <w:tr w:rsidR="00AE5081" w:rsidRPr="00AE5081" w:rsidTr="00646A5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AE5081" w:rsidRPr="00AE5081" w:rsidTr="00646A5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Эффективное управление муниципальными финансами и совершенствование межбюджетных отношений</w:t>
            </w:r>
          </w:p>
        </w:tc>
      </w:tr>
      <w:tr w:rsidR="00AE5081" w:rsidRPr="00AE5081" w:rsidTr="00646A5E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цели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E5081" w:rsidRPr="00AE5081" w:rsidTr="00646A5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самоуправления.</w:t>
            </w:r>
            <w:r w:rsidRPr="00AE50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AE5081" w:rsidRPr="00AE5081" w:rsidTr="00646A5E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задач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1. Обеспечение и содержание органов местного самоуправления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расходов бюджета на обеспечение и содержание органов местного самоуправления Ягодного сельского поселения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Совершенствование межбюджетных отношений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ассигнований, выделяемых в виде межбюджетных трансфертов бюджету Асиновского района формируемых в рамках подпрограммы, в общем объеме расходов бюджета Ягодного сельского поселения(%)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4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AE5081" w:rsidRPr="00AE5081" w:rsidTr="00646A5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Ведомственные целевые программы, входящие в состав подпрограммы (далее - ВЦП) (при наличии)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AE5081" w:rsidRPr="00AE5081" w:rsidTr="00646A5E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 подпрограммы</w:t>
            </w:r>
          </w:p>
        </w:tc>
        <w:tc>
          <w:tcPr>
            <w:tcW w:w="421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</w:tr>
      <w:tr w:rsidR="00AE5081" w:rsidRPr="00AE5081" w:rsidTr="00646A5E"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и источники финансирования </w:t>
            </w: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(с детализацией по годам реализации, тыс. рублей)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1-й год прогнозного периода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2-й год прогнозного периода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5081" w:rsidRPr="00AE5081" w:rsidTr="00646A5E"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81" w:rsidRPr="00AE5081" w:rsidRDefault="00AE5081" w:rsidP="00AE5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источникам</w:t>
            </w: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37346,9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3561,2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3828,4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4126,3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4604,8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81" w:rsidRPr="00AE5081" w:rsidRDefault="00AE5081" w:rsidP="00AE5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5318,0</w:t>
            </w:r>
          </w:p>
        </w:tc>
      </w:tr>
    </w:tbl>
    <w:p w:rsidR="00AE5081" w:rsidRPr="00AE5081" w:rsidRDefault="00AE5081" w:rsidP="00AE50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81" w:rsidRPr="00AE5081" w:rsidRDefault="00AE5081" w:rsidP="00AE5081">
      <w:pPr>
        <w:tabs>
          <w:tab w:val="left" w:pos="4186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9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</w:t>
      </w:r>
      <w:bookmarkStart w:id="8" w:name="_GoBack"/>
      <w:bookmarkEnd w:id="8"/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BB" w:rsidRDefault="00FA30BB" w:rsidP="00E43D25">
      <w:pPr>
        <w:spacing w:after="0" w:line="240" w:lineRule="auto"/>
      </w:pPr>
      <w:r>
        <w:separator/>
      </w:r>
    </w:p>
  </w:endnote>
  <w:endnote w:type="continuationSeparator" w:id="0">
    <w:p w:rsidR="00FA30BB" w:rsidRDefault="00FA30BB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BB" w:rsidRDefault="00FA30BB" w:rsidP="00E43D25">
      <w:pPr>
        <w:spacing w:after="0" w:line="240" w:lineRule="auto"/>
      </w:pPr>
      <w:r>
        <w:separator/>
      </w:r>
    </w:p>
  </w:footnote>
  <w:footnote w:type="continuationSeparator" w:id="0">
    <w:p w:rsidR="00FA30BB" w:rsidRDefault="00FA30BB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81" w:rsidRDefault="00AE508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  <w:p w:rsidR="00AE5081" w:rsidRDefault="00AE50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5081">
      <w:rPr>
        <w:noProof/>
      </w:rPr>
      <w:t>61</w:t>
    </w:r>
    <w:r>
      <w:fldChar w:fldCharType="end"/>
    </w:r>
  </w:p>
  <w:p w:rsidR="00E43D25" w:rsidRDefault="00E43D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81">
          <w:rPr>
            <w:noProof/>
          </w:rPr>
          <w:t>63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1D7"/>
    <w:multiLevelType w:val="hybridMultilevel"/>
    <w:tmpl w:val="BEA8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2938"/>
    <w:multiLevelType w:val="hybridMultilevel"/>
    <w:tmpl w:val="37201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631459"/>
    <w:multiLevelType w:val="hybridMultilevel"/>
    <w:tmpl w:val="F536A904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64DC"/>
    <w:multiLevelType w:val="hybridMultilevel"/>
    <w:tmpl w:val="0DEA21DC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-180" w:firstLine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6AA04382"/>
    <w:multiLevelType w:val="hybridMultilevel"/>
    <w:tmpl w:val="733E8B96"/>
    <w:lvl w:ilvl="0" w:tplc="60CE42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403"/>
    <w:multiLevelType w:val="hybridMultilevel"/>
    <w:tmpl w:val="B080BDAE"/>
    <w:lvl w:ilvl="0" w:tplc="ADD0B5A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117AD"/>
    <w:rsid w:val="00770EAE"/>
    <w:rsid w:val="00AE5081"/>
    <w:rsid w:val="00BA4EAF"/>
    <w:rsid w:val="00DB3BC3"/>
    <w:rsid w:val="00DD55E9"/>
    <w:rsid w:val="00E43D25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43D25"/>
  </w:style>
  <w:style w:type="paragraph" w:styleId="a7">
    <w:name w:val="Balloon Text"/>
    <w:basedOn w:val="a"/>
    <w:link w:val="a8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E43D2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AE5081"/>
  </w:style>
  <w:style w:type="numbering" w:customStyle="1" w:styleId="11">
    <w:name w:val="Нет списка11"/>
    <w:next w:val="a2"/>
    <w:semiHidden/>
    <w:rsid w:val="00AE5081"/>
  </w:style>
  <w:style w:type="paragraph" w:customStyle="1" w:styleId="ConsPlusNonformat">
    <w:name w:val="ConsPlusNonformat"/>
    <w:rsid w:val="00AE5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AE5081"/>
    <w:rPr>
      <w:color w:val="0000FF"/>
      <w:u w:val="single"/>
    </w:rPr>
  </w:style>
  <w:style w:type="paragraph" w:styleId="aa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b"/>
    <w:rsid w:val="00AE508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a"/>
    <w:rsid w:val="00AE50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laceholder Text"/>
    <w:uiPriority w:val="99"/>
    <w:semiHidden/>
    <w:rsid w:val="00AE5081"/>
    <w:rPr>
      <w:color w:val="808080"/>
    </w:rPr>
  </w:style>
  <w:style w:type="paragraph" w:styleId="ad">
    <w:name w:val="List Paragraph"/>
    <w:basedOn w:val="a"/>
    <w:uiPriority w:val="34"/>
    <w:qFormat/>
    <w:rsid w:val="00AE508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E5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rmal (Web)"/>
    <w:basedOn w:val="a"/>
    <w:uiPriority w:val="99"/>
    <w:unhideWhenUsed/>
    <w:rsid w:val="00AE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AE5081"/>
    <w:rPr>
      <w:b/>
      <w:bCs/>
    </w:rPr>
  </w:style>
  <w:style w:type="paragraph" w:styleId="af0">
    <w:name w:val="No Spacing"/>
    <w:uiPriority w:val="1"/>
    <w:qFormat/>
    <w:rsid w:val="00AE50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C5D1F-E946-4217-BBCB-94A9C725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63</Pages>
  <Words>9565</Words>
  <Characters>54522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2024-01-12T03:44:00Z</cp:lastPrinted>
  <dcterms:created xsi:type="dcterms:W3CDTF">2024-01-12T03:38:00Z</dcterms:created>
  <dcterms:modified xsi:type="dcterms:W3CDTF">2024-03-12T07:38:00Z</dcterms:modified>
</cp:coreProperties>
</file>