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от  </w:t>
      </w:r>
      <w:r w:rsidR="008F639A">
        <w:rPr>
          <w:rFonts w:ascii="Times New Roman" w:hAnsi="Times New Roman" w:cs="Times New Roman"/>
          <w:sz w:val="24"/>
          <w:szCs w:val="24"/>
        </w:rPr>
        <w:t xml:space="preserve"> 17</w:t>
      </w:r>
      <w:r w:rsidRPr="00E4268F">
        <w:rPr>
          <w:rFonts w:ascii="Times New Roman" w:hAnsi="Times New Roman" w:cs="Times New Roman"/>
          <w:sz w:val="24"/>
          <w:szCs w:val="24"/>
        </w:rPr>
        <w:t xml:space="preserve">.12.2012                                                                                                                         № </w:t>
      </w:r>
      <w:r w:rsidR="008F639A">
        <w:rPr>
          <w:rFonts w:ascii="Times New Roman" w:hAnsi="Times New Roman" w:cs="Times New Roman"/>
          <w:sz w:val="24"/>
          <w:szCs w:val="24"/>
        </w:rPr>
        <w:t>212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с. Ягодное</w:t>
      </w: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«Ягодное сельское поселение»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0ACB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В целях реализации части 1 пункта 7 статьи 13 Фед</w:t>
      </w:r>
      <w:r w:rsidR="006F0ACB">
        <w:rPr>
          <w:rFonts w:ascii="Times New Roman" w:hAnsi="Times New Roman" w:cs="Times New Roman"/>
          <w:sz w:val="24"/>
          <w:szCs w:val="24"/>
        </w:rPr>
        <w:t>ерального закона от 08.11.2007</w:t>
      </w:r>
    </w:p>
    <w:p w:rsidR="006F0ACB" w:rsidRDefault="00E4268F" w:rsidP="006F0A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 в соответствии с постановлением Правительства Россий</w:t>
      </w:r>
      <w:r w:rsidR="006F0ACB">
        <w:rPr>
          <w:rFonts w:ascii="Times New Roman" w:hAnsi="Times New Roman" w:cs="Times New Roman"/>
          <w:sz w:val="24"/>
          <w:szCs w:val="24"/>
        </w:rPr>
        <w:t xml:space="preserve">ской Федерации от 16. 11. 2009 </w:t>
      </w:r>
    </w:p>
    <w:p w:rsidR="00E4268F" w:rsidRPr="00E4268F" w:rsidRDefault="00E4268F" w:rsidP="006F0A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 № 934</w:t>
      </w:r>
    </w:p>
    <w:p w:rsidR="00E4268F" w:rsidRPr="00E4268F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E4268F">
        <w:rPr>
          <w:rFonts w:ascii="Times New Roman" w:hAnsi="Times New Roman" w:cs="Times New Roman"/>
          <w:color w:val="000000"/>
          <w:sz w:val="24"/>
          <w:szCs w:val="24"/>
        </w:rPr>
        <w:t>Порядок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</w:t>
      </w:r>
      <w:r w:rsidRPr="00E4268F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«Ягодное  сельское поселение» (Приложение № 1).</w:t>
      </w:r>
    </w:p>
    <w:p w:rsidR="00E4268F" w:rsidRPr="00E4268F" w:rsidRDefault="00E4268F" w:rsidP="00E4268F">
      <w:pPr>
        <w:pStyle w:val="text3cl"/>
        <w:spacing w:before="0" w:after="0" w:line="23" w:lineRule="atLeast"/>
        <w:jc w:val="both"/>
      </w:pPr>
      <w:r w:rsidRPr="00E4268F">
        <w:t xml:space="preserve">         2. Рекомендовать управлению ГИБДД МО МВД РФ «Асиновский» и управлению государственного автодорожного надзора по Томской области осуществлять контроль за соблюдением владельцами или пользователями автомобильного транспорта допустимых весовых параметров автотранспортных сре</w:t>
      </w:r>
      <w:proofErr w:type="gramStart"/>
      <w:r w:rsidRPr="00E4268F">
        <w:t>дств в п</w:t>
      </w:r>
      <w:proofErr w:type="gramEnd"/>
      <w:r w:rsidRPr="00E4268F">
        <w:t>орядке, предусмотренном действующим законодательством.</w:t>
      </w:r>
    </w:p>
    <w:p w:rsidR="00E4268F" w:rsidRPr="00E4268F" w:rsidRDefault="00E4268F" w:rsidP="00E4268F">
      <w:pPr>
        <w:pStyle w:val="text3cl"/>
        <w:spacing w:before="0" w:after="0" w:line="23" w:lineRule="atLeast"/>
        <w:jc w:val="both"/>
        <w:rPr>
          <w:bCs/>
        </w:rPr>
      </w:pPr>
      <w:r w:rsidRPr="00E4268F">
        <w:rPr>
          <w:color w:val="000000"/>
        </w:rPr>
        <w:t xml:space="preserve">         3. Настоящее постановление подлежит</w:t>
      </w:r>
      <w:r w:rsidRPr="00E4268F">
        <w:rPr>
          <w:bCs/>
        </w:rPr>
        <w:t xml:space="preserve"> официальному опубликованию (обнародованию).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8F">
        <w:rPr>
          <w:rFonts w:ascii="Times New Roman" w:hAnsi="Times New Roman" w:cs="Times New Roman"/>
          <w:bCs/>
          <w:sz w:val="24"/>
          <w:szCs w:val="24"/>
        </w:rPr>
        <w:t xml:space="preserve">         4. Настоящее постановление вступает в силу с момента официального опубликования (обнародования).</w:t>
      </w:r>
    </w:p>
    <w:p w:rsidR="00E4268F" w:rsidRPr="00E4268F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 xml:space="preserve"> исполнением возложить на управляющего делами Ягодного сельского поселения.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Глава Ягодного сельского поселения</w:t>
      </w:r>
      <w:r w:rsidRPr="00E4268F">
        <w:rPr>
          <w:rFonts w:ascii="Times New Roman" w:hAnsi="Times New Roman" w:cs="Times New Roman"/>
          <w:sz w:val="24"/>
          <w:szCs w:val="24"/>
        </w:rPr>
        <w:tab/>
      </w:r>
      <w:r w:rsidRPr="00E4268F">
        <w:rPr>
          <w:rFonts w:ascii="Times New Roman" w:hAnsi="Times New Roman" w:cs="Times New Roman"/>
          <w:sz w:val="24"/>
          <w:szCs w:val="24"/>
        </w:rPr>
        <w:tab/>
      </w:r>
      <w:r w:rsidRPr="00E4268F">
        <w:rPr>
          <w:rFonts w:ascii="Times New Roman" w:hAnsi="Times New Roman" w:cs="Times New Roman"/>
          <w:sz w:val="24"/>
          <w:szCs w:val="24"/>
        </w:rPr>
        <w:tab/>
        <w:t xml:space="preserve">                               Г.И. Баранов</w:t>
      </w: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F0ACB" w:rsidRDefault="00E4268F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268F" w:rsidRPr="00E4268F" w:rsidRDefault="00E4268F" w:rsidP="006F0ACB">
      <w:pPr>
        <w:spacing w:after="0" w:line="23" w:lineRule="atLeast"/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</w:t>
      </w:r>
      <w:r w:rsidRPr="00E4268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268F" w:rsidRPr="00E4268F" w:rsidRDefault="00E4268F" w:rsidP="006F0ACB">
      <w:pPr>
        <w:spacing w:after="0" w:line="23" w:lineRule="atLeast"/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к  постановлению  администрации</w:t>
      </w:r>
    </w:p>
    <w:p w:rsidR="00E4268F" w:rsidRPr="00E4268F" w:rsidRDefault="00E4268F" w:rsidP="006F0ACB">
      <w:pPr>
        <w:spacing w:after="0" w:line="23" w:lineRule="atLeast"/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E4268F" w:rsidRPr="00E4268F" w:rsidRDefault="006F0ACB" w:rsidP="006F0ACB">
      <w:pPr>
        <w:spacing w:after="0" w:line="23" w:lineRule="atLeast"/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268F" w:rsidRPr="00E426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17.12.2012 </w:t>
      </w:r>
      <w:r w:rsidR="00E4268F" w:rsidRPr="00E4268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ПОРЯДОК</w:t>
      </w:r>
    </w:p>
    <w:p w:rsidR="00E4268F" w:rsidRPr="00E4268F" w:rsidRDefault="00E4268F" w:rsidP="00E4268F">
      <w:pPr>
        <w:spacing w:after="0" w:line="23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ОПРЕДЕЛЕНИЯ РАЗМЕРА ВРЕДА, ПРИЧИНЯЕМОГО ТРАНСПОРТНЫМИ СРЕДСТВАМИ, ОСУЩЕСТВЛЯЮЩИМИ ПЕРЕВОЗКУ ТЯЖЕЛОВЕСТНЫХ ГРУЗОВ, ПРИ ДВИЖЕНИИ ПО АВТОМОБИЛЬНЫМ ДОРОГАМ ОБЩЕГО ПОЛЬЗОВАНИЯ МЕСТНОГО ЗНАЧЕНИЯ МУНИЦИПАЛЬНОГО ОБРАЗОВАНИЯ «ЯГОДНОЕ СЕЛЬСКОЕ ПОСЕЛЕНИЕ»</w:t>
      </w:r>
    </w:p>
    <w:p w:rsidR="00E4268F" w:rsidRDefault="00E4268F" w:rsidP="00E4268F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 </w:t>
      </w:r>
      <w:r w:rsidRPr="00E4268F">
        <w:rPr>
          <w:rFonts w:ascii="Times New Roman" w:hAnsi="Times New Roman" w:cs="Times New Roman"/>
          <w:color w:val="000000"/>
          <w:sz w:val="24"/>
          <w:szCs w:val="24"/>
        </w:rPr>
        <w:t>определение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</w:t>
      </w:r>
      <w:r w:rsidRPr="00E4268F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«Ягодное  сельское поселение».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2. Вред, причиняемый автомобильным дорогам </w:t>
      </w:r>
      <w:r w:rsidRPr="00E4268F">
        <w:rPr>
          <w:rFonts w:ascii="Times New Roman" w:hAnsi="Times New Roman" w:cs="Times New Roman"/>
          <w:color w:val="000000"/>
          <w:sz w:val="24"/>
          <w:szCs w:val="24"/>
        </w:rPr>
        <w:t>общего пользования</w:t>
      </w:r>
      <w:r w:rsidRPr="00E4268F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«Ягодное  сельское поселение» транспортными средствами (далее - вред), подлежит возмещению владельцами транспортных средств.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6F0ACB" w:rsidRDefault="006F0ACB" w:rsidP="00E4268F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Специальное разрешение на движение по автомобильным дорогам местного значения Ягодного сельского поселения  выдается администрацией Ягодного поселения в случае, если маршрут, часть маршрута транспортного средства, осуществляющего перевозки тяжеловесных и (или) крупногабаритных грузов,  проходит по автомобильным дорогам местного значения   Ягодного поселения при условии, что маршрут такого транспортного средства проходит в границах Ягодного сельского  поселения и указанный  маршрут, часть маршрута не проходят по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 xml:space="preserve">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4. 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осуществляется в порядке, установленном   Министерством транспорта РФ.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5. Осуществление расчета, начисления и взимания платы в счет возмещения вреда организуется администрацией Ягодного сельского поселения в отношении  участков автомобильных дорог местного значения, по которым проходит маршрут движения транспортного средства.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Расчет платы в счет возмещения вреда осуществляется на безвозмездной основе.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6. Размер платы в счет возмещения вреда определяется в зависимости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>: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8F">
        <w:rPr>
          <w:rFonts w:ascii="Times New Roman" w:hAnsi="Times New Roman" w:cs="Times New Roman"/>
          <w:sz w:val="24"/>
          <w:szCs w:val="24"/>
        </w:rPr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</w:t>
      </w:r>
      <w:r w:rsidRPr="00E4268F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предусмотренном </w:t>
      </w:r>
      <w:hyperlink r:id="rId4" w:history="1">
        <w:r w:rsidRPr="00E4268F">
          <w:rPr>
            <w:rFonts w:ascii="Times New Roman" w:hAnsi="Times New Roman" w:cs="Times New Roman"/>
            <w:color w:val="000000"/>
            <w:sz w:val="24"/>
            <w:szCs w:val="24"/>
          </w:rPr>
          <w:t>частью 2 статьи 30</w:t>
        </w:r>
      </w:hyperlink>
      <w:r w:rsidRPr="00E4268F">
        <w:rPr>
          <w:rFonts w:ascii="Times New Roman" w:hAnsi="Times New Roman" w:cs="Times New Roman"/>
          <w:sz w:val="24"/>
          <w:szCs w:val="24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  <w:proofErr w:type="gramEnd"/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а)</w:t>
      </w:r>
      <w:r w:rsidR="006F0ACB">
        <w:rPr>
          <w:rFonts w:ascii="Times New Roman" w:hAnsi="Times New Roman" w:cs="Times New Roman"/>
          <w:sz w:val="24"/>
          <w:szCs w:val="24"/>
        </w:rPr>
        <w:t xml:space="preserve"> </w:t>
      </w:r>
      <w:r w:rsidRPr="00E4268F">
        <w:rPr>
          <w:rFonts w:ascii="Times New Roman" w:hAnsi="Times New Roman" w:cs="Times New Roman"/>
          <w:sz w:val="24"/>
          <w:szCs w:val="24"/>
        </w:rPr>
        <w:t>предельно допустимой массы транспортного средства;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б)</w:t>
      </w:r>
      <w:r w:rsidR="006F0ACB">
        <w:rPr>
          <w:rFonts w:ascii="Times New Roman" w:hAnsi="Times New Roman" w:cs="Times New Roman"/>
          <w:sz w:val="24"/>
          <w:szCs w:val="24"/>
        </w:rPr>
        <w:t xml:space="preserve"> </w:t>
      </w:r>
      <w:r w:rsidRPr="00E4268F">
        <w:rPr>
          <w:rFonts w:ascii="Times New Roman" w:hAnsi="Times New Roman" w:cs="Times New Roman"/>
          <w:sz w:val="24"/>
          <w:szCs w:val="24"/>
        </w:rPr>
        <w:t>предельно допустимых осевых нагрузок транспортного средства;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в) размера вреда, определенного  для  автомобильных дорог местного значения;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lastRenderedPageBreak/>
        <w:t>г) протяженности участков автомобильных дорог местного значения,  по которым проходит маршрут транспортного средства;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6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268F">
        <w:rPr>
          <w:rFonts w:ascii="Times New Roman" w:hAnsi="Times New Roman" w:cs="Times New Roman"/>
          <w:sz w:val="24"/>
          <w:szCs w:val="24"/>
        </w:rPr>
        <w:t>) базового компенсационного индекса текущего года.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7.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3812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>,где: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>- размер платы в счет возмещения вреда участку автомобильной дороги (рублей);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 xml:space="preserve">- размер вреда при превышении значения предельно допустимой массы транспортного средства, определенный соответственно для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E4268F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E4268F">
        <w:rPr>
          <w:rFonts w:ascii="Times New Roman" w:hAnsi="Times New Roman" w:cs="Times New Roman"/>
          <w:sz w:val="24"/>
          <w:szCs w:val="24"/>
        </w:rPr>
        <w:t>);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228600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 xml:space="preserve">-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местного значения 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E4268F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E4268F">
        <w:rPr>
          <w:rFonts w:ascii="Times New Roman" w:hAnsi="Times New Roman" w:cs="Times New Roman"/>
          <w:sz w:val="24"/>
          <w:szCs w:val="24"/>
        </w:rPr>
        <w:t>);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268F">
        <w:rPr>
          <w:rFonts w:ascii="Times New Roman" w:hAnsi="Times New Roman" w:cs="Times New Roman"/>
          <w:sz w:val="24"/>
          <w:szCs w:val="24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S - протяженность участка автомобильной дороги (сотни километров);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>- базовый компенсационный индекс текущего года, рассчитываемый по следующей формуле: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>,где: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 xml:space="preserve">- базовый компенсационный индекс предыдущего года (базовый компенсационный индекс 2008 года принимается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 xml:space="preserve"> 1, </w:t>
      </w: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 xml:space="preserve"> = 1);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8F">
        <w:rPr>
          <w:rFonts w:ascii="Times New Roman" w:hAnsi="Times New Roman" w:cs="Times New Roman"/>
          <w:sz w:val="24"/>
          <w:szCs w:val="24"/>
        </w:rPr>
        <w:t xml:space="preserve">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8.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9. Средства, полученные в качестве платежей в счет возмещения вреда, подлежат зачислению в доход местного бюджета, если иное не установлено законодательством Российской Федерации.</w:t>
      </w: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10.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Решение о возврате указанных средств собственниками частных автомобильных дорог принимается в 7-дневный срок со дня получения заявления плательщика.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CB" w:rsidRDefault="006F0ACB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РАЗМЕРА ВРЕДА,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68F">
        <w:rPr>
          <w:rFonts w:ascii="Times New Roman" w:hAnsi="Times New Roman" w:cs="Times New Roman"/>
          <w:b/>
          <w:sz w:val="24"/>
          <w:szCs w:val="24"/>
        </w:rPr>
        <w:t>ПРИЧИНЯЕМОГО</w:t>
      </w:r>
      <w:proofErr w:type="gramEnd"/>
      <w:r w:rsidRPr="00E4268F">
        <w:rPr>
          <w:rFonts w:ascii="Times New Roman" w:hAnsi="Times New Roman" w:cs="Times New Roman"/>
          <w:b/>
          <w:sz w:val="24"/>
          <w:szCs w:val="24"/>
        </w:rPr>
        <w:t xml:space="preserve"> ТРАНСПОРТНЫМИ СРЕДСТВАМИ, ОСУЩЕСТВЛЯЮЩИМИ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ПЕРЕВОЗКИ ТЯЖЕЛОВЕСНЫХ ГРУЗОВ, ПРИ ДВИЖЕНИИ ТАКИХ</w:t>
      </w:r>
    </w:p>
    <w:p w:rsidR="00E4268F" w:rsidRPr="00E4268F" w:rsidRDefault="00E4268F" w:rsidP="006F0AC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ТРАНСПОРТНЫХ СРЕДСТВ ПО АВТОМОБИЛЬНЫМ ДОРОГАМ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Таблица 1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Размер вреда при превышении значения предельно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допустимой</w:t>
      </w:r>
      <w:proofErr w:type="gramEnd"/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>───────────────────────────────────────┬────────────────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Превышение предельно допустимой массы │  Размер вреда (рублей на </w:t>
      </w:r>
      <w:smartTag w:uri="urn:schemas-microsoft-com:office:smarttags" w:element="metricconverter">
        <w:smartTagPr>
          <w:attr w:name="ProductID" w:val="100 км"/>
        </w:smartTagPr>
        <w:r w:rsidRPr="00E4268F">
          <w:t>100 км</w:t>
        </w:r>
      </w:smartTag>
      <w:r w:rsidRPr="00E4268F">
        <w:t>)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  транспортного средства (тонн)     │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>───────────────────────────────────────┴────────────────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До 5                                            </w:t>
      </w:r>
      <w:r w:rsidR="006F0ACB">
        <w:t xml:space="preserve">          </w:t>
      </w:r>
      <w:r w:rsidRPr="00E4268F">
        <w:t xml:space="preserve">       240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5 до 7                                        </w:t>
      </w:r>
      <w:r w:rsidR="006F0ACB">
        <w:t xml:space="preserve">  </w:t>
      </w:r>
      <w:r w:rsidRPr="00E4268F">
        <w:t xml:space="preserve">   285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7 до 10                                         </w:t>
      </w:r>
      <w:r w:rsidR="006F0ACB">
        <w:t xml:space="preserve"> </w:t>
      </w:r>
      <w:r w:rsidRPr="00E4268F">
        <w:t xml:space="preserve"> 395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10 до 15                                         550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15 до 20                                         760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20 до 25                                        1035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25 до 30                                        1365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30 до 35                                        1730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35 до 40                                        2155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40 до 45                                        2670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45 до 50                                        3255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50                                   по отдельному расчету </w:t>
      </w:r>
      <w:hyperlink w:anchor="Par122" w:history="1">
        <w:r w:rsidRPr="00E4268F">
          <w:rPr>
            <w:color w:val="0000FF"/>
          </w:rPr>
          <w:t>&lt;*&gt;</w:t>
        </w:r>
      </w:hyperlink>
    </w:p>
    <w:p w:rsidR="00E4268F" w:rsidRPr="00E4268F" w:rsidRDefault="00E4268F" w:rsidP="00E4268F">
      <w:pPr>
        <w:pStyle w:val="ConsPlusCell"/>
        <w:spacing w:line="23" w:lineRule="atLeast"/>
      </w:pPr>
      <w:r w:rsidRPr="00E4268F">
        <w:t>────────────────────────────────────────────────────────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Таблица 2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E4268F" w:rsidRPr="00E4268F" w:rsidRDefault="00E4268F" w:rsidP="00E4268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>────────────────┬──────────────────┬──────────────────┬─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Превышение   │ Размер вреда для │ Размер вреда для │  Размер вреда </w:t>
      </w:r>
      <w:proofErr w:type="gramStart"/>
      <w:r w:rsidRPr="00E4268F">
        <w:t>в</w:t>
      </w:r>
      <w:proofErr w:type="gramEnd"/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 предельно   │   транспортных   │   </w:t>
      </w:r>
      <w:proofErr w:type="gramStart"/>
      <w:r w:rsidRPr="00E4268F">
        <w:t>транспортных</w:t>
      </w:r>
      <w:proofErr w:type="gramEnd"/>
      <w:r w:rsidRPr="00E4268F">
        <w:t xml:space="preserve">   │ период временных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допустимых   │   средств, не    │     средств,     </w:t>
      </w:r>
      <w:proofErr w:type="spellStart"/>
      <w:r w:rsidRPr="00E4268F">
        <w:t>│ограничений</w:t>
      </w:r>
      <w:proofErr w:type="spellEnd"/>
      <w:r w:rsidRPr="00E4268F">
        <w:t xml:space="preserve"> в связи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осевых </w:t>
      </w:r>
      <w:proofErr w:type="spellStart"/>
      <w:r w:rsidRPr="00E4268F">
        <w:t>нагрузок│</w:t>
      </w:r>
      <w:proofErr w:type="spellEnd"/>
      <w:r w:rsidRPr="00E4268F">
        <w:t xml:space="preserve">  оборудованных   │  </w:t>
      </w:r>
      <w:proofErr w:type="gramStart"/>
      <w:r w:rsidRPr="00E4268F">
        <w:t>оборудованных</w:t>
      </w:r>
      <w:proofErr w:type="gramEnd"/>
      <w:r w:rsidRPr="00E4268F">
        <w:t xml:space="preserve">   </w:t>
      </w:r>
      <w:proofErr w:type="spellStart"/>
      <w:r w:rsidRPr="00E4268F">
        <w:t>│с</w:t>
      </w:r>
      <w:proofErr w:type="spellEnd"/>
      <w:r w:rsidRPr="00E4268F">
        <w:t xml:space="preserve"> неблагоприятными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  на ось     </w:t>
      </w:r>
      <w:proofErr w:type="spellStart"/>
      <w:r w:rsidRPr="00E4268F">
        <w:t>│</w:t>
      </w:r>
      <w:proofErr w:type="gramStart"/>
      <w:r w:rsidRPr="00E4268F">
        <w:t>пневматической</w:t>
      </w:r>
      <w:proofErr w:type="spellEnd"/>
      <w:proofErr w:type="gramEnd"/>
      <w:r w:rsidRPr="00E4268F">
        <w:t xml:space="preserve"> </w:t>
      </w:r>
      <w:proofErr w:type="spellStart"/>
      <w:r w:rsidRPr="00E4268F">
        <w:t>или│пневматической</w:t>
      </w:r>
      <w:proofErr w:type="spellEnd"/>
      <w:r w:rsidRPr="00E4268F">
        <w:t xml:space="preserve"> </w:t>
      </w:r>
      <w:proofErr w:type="spellStart"/>
      <w:r w:rsidRPr="00E4268F">
        <w:t>или│</w:t>
      </w:r>
      <w:proofErr w:type="spellEnd"/>
      <w:r w:rsidRPr="00E4268F">
        <w:t xml:space="preserve">     </w:t>
      </w:r>
      <w:proofErr w:type="spellStart"/>
      <w:r w:rsidRPr="00E4268F">
        <w:t>природно</w:t>
      </w:r>
      <w:proofErr w:type="spellEnd"/>
      <w:r w:rsidRPr="00E4268F">
        <w:t>-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</w:t>
      </w:r>
      <w:proofErr w:type="gramStart"/>
      <w:r w:rsidRPr="00E4268F">
        <w:t>транспортного</w:t>
      </w:r>
      <w:proofErr w:type="gramEnd"/>
      <w:r w:rsidRPr="00E4268F">
        <w:t xml:space="preserve"> │ эквивалентной ей │ эквивалентной ей │  климатическими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 средства    │    подвеской     │    </w:t>
      </w:r>
      <w:proofErr w:type="gramStart"/>
      <w:r w:rsidRPr="00E4268F">
        <w:t>подвеской</w:t>
      </w:r>
      <w:proofErr w:type="gramEnd"/>
      <w:r w:rsidRPr="00E4268F">
        <w:t xml:space="preserve">     │     условиями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  (процентов)  │(рублей на </w:t>
      </w:r>
      <w:smartTag w:uri="urn:schemas-microsoft-com:office:smarttags" w:element="metricconverter">
        <w:smartTagPr>
          <w:attr w:name="ProductID" w:val="100 км"/>
        </w:smartTagPr>
        <w:r w:rsidRPr="00E4268F">
          <w:t>100 км</w:t>
        </w:r>
      </w:smartTag>
      <w:r w:rsidRPr="00E4268F">
        <w:t xml:space="preserve">)│(рублей на </w:t>
      </w:r>
      <w:smartTag w:uri="urn:schemas-microsoft-com:office:smarttags" w:element="metricconverter">
        <w:smartTagPr>
          <w:attr w:name="ProductID" w:val="100 км"/>
        </w:smartTagPr>
        <w:r w:rsidRPr="00E4268F">
          <w:t>100 км</w:t>
        </w:r>
      </w:smartTag>
      <w:r w:rsidRPr="00E4268F">
        <w:t xml:space="preserve">)│(рублей на </w:t>
      </w:r>
      <w:smartTag w:uri="urn:schemas-microsoft-com:office:smarttags" w:element="metricconverter">
        <w:smartTagPr>
          <w:attr w:name="ProductID" w:val="100 км"/>
        </w:smartTagPr>
        <w:r w:rsidRPr="00E4268F">
          <w:t>100 км</w:t>
        </w:r>
      </w:smartTag>
      <w:r w:rsidRPr="00E4268F">
        <w:t>)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>────────────────┴──────────────────┴──────────────────┴─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До 10                   925                785                5260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От 10 до 20            1120                950                7710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От 20 до 30            2000               1700                7710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От 30 до 40            3125               2660               10960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От 40 до 50            4105               3490               15190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От 50 до 60            5215               4430               21260</w:t>
      </w:r>
    </w:p>
    <w:p w:rsidR="00E4268F" w:rsidRPr="00E4268F" w:rsidRDefault="00E4268F" w:rsidP="00E4268F">
      <w:pPr>
        <w:pStyle w:val="ConsPlusCell"/>
        <w:spacing w:line="23" w:lineRule="atLeast"/>
      </w:pPr>
      <w:r w:rsidRPr="00E4268F">
        <w:t xml:space="preserve"> Свыше 60                        по отдельному расчету </w:t>
      </w:r>
      <w:hyperlink w:anchor="Par152" w:history="1">
        <w:r w:rsidRPr="00E4268F">
          <w:rPr>
            <w:color w:val="0000FF"/>
          </w:rPr>
          <w:t>&lt;*&gt;</w:t>
        </w:r>
      </w:hyperlink>
    </w:p>
    <w:p w:rsidR="00E4268F" w:rsidRPr="00E4268F" w:rsidRDefault="00E4268F" w:rsidP="00E4268F">
      <w:pPr>
        <w:pStyle w:val="ConsPlusCell"/>
        <w:spacing w:line="23" w:lineRule="atLeast"/>
      </w:pPr>
      <w:r w:rsidRPr="00E4268F">
        <w:t>────────────────────────────────────────────────────────</w:t>
      </w:r>
    </w:p>
    <w:p w:rsidR="00E4268F" w:rsidRPr="00E4268F" w:rsidRDefault="00E4268F" w:rsidP="00E93238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E4268F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E4268F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E4268F" w:rsidRPr="00E4268F" w:rsidRDefault="00E4268F" w:rsidP="00E4268F">
      <w:pPr>
        <w:pStyle w:val="text3cl"/>
        <w:spacing w:before="0" w:after="0" w:line="23" w:lineRule="atLeast"/>
        <w:jc w:val="both"/>
        <w:rPr>
          <w:color w:val="494949"/>
        </w:rPr>
      </w:pPr>
    </w:p>
    <w:p w:rsidR="0048763B" w:rsidRPr="00E4268F" w:rsidRDefault="0048763B" w:rsidP="00E426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48763B" w:rsidRPr="00E4268F" w:rsidSect="00B60B3F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A0"/>
    <w:rsid w:val="001A0669"/>
    <w:rsid w:val="003F246A"/>
    <w:rsid w:val="0048763B"/>
    <w:rsid w:val="005A79A0"/>
    <w:rsid w:val="006925CE"/>
    <w:rsid w:val="006F0ACB"/>
    <w:rsid w:val="008F639A"/>
    <w:rsid w:val="00926015"/>
    <w:rsid w:val="009C64C6"/>
    <w:rsid w:val="009D1259"/>
    <w:rsid w:val="00A07894"/>
    <w:rsid w:val="00A428DE"/>
    <w:rsid w:val="00C46496"/>
    <w:rsid w:val="00D25FBF"/>
    <w:rsid w:val="00E4268F"/>
    <w:rsid w:val="00E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79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9A0"/>
    <w:pPr>
      <w:shd w:val="clear" w:color="auto" w:fill="FFFFFF"/>
      <w:spacing w:after="60" w:line="269" w:lineRule="exact"/>
      <w:ind w:hanging="1220"/>
    </w:pPr>
  </w:style>
  <w:style w:type="paragraph" w:customStyle="1" w:styleId="text3cl">
    <w:name w:val="text3cl"/>
    <w:basedOn w:val="a"/>
    <w:rsid w:val="005A79A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A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2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hyperlink" Target="consultantplus://offline/ref=E168A9C6ADA88A9A23DB5DA6BBEF8EE4246C08287A340084067A4F576658554BA93514DC64I" TargetMode="Externa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10</cp:revision>
  <cp:lastPrinted>2012-12-14T10:38:00Z</cp:lastPrinted>
  <dcterms:created xsi:type="dcterms:W3CDTF">2012-10-30T10:49:00Z</dcterms:created>
  <dcterms:modified xsi:type="dcterms:W3CDTF">2012-12-14T10:41:00Z</dcterms:modified>
</cp:coreProperties>
</file>